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1918C31" w14:textId="2AB80B66" w:rsidR="006361C0" w:rsidRDefault="00804A01" w:rsidP="006361C0">
      <w:pPr>
        <w:pStyle w:val="Corpotesto"/>
        <w:ind w:right="-1"/>
        <w:rPr>
          <w:rFonts w:ascii="Arial" w:hAnsi="Arial" w:cs="Arial"/>
          <w:b w:val="0"/>
        </w:rPr>
      </w:pPr>
      <w:r>
        <w:rPr>
          <w:rFonts w:ascii="Arial" w:hAnsi="Arial" w:cs="Arial"/>
          <w:b w:val="0"/>
          <w:noProof/>
        </w:rPr>
        <mc:AlternateContent>
          <mc:Choice Requires="wps">
            <w:drawing>
              <wp:anchor distT="0" distB="0" distL="114300" distR="114300" simplePos="0" relativeHeight="251655168" behindDoc="0" locked="0" layoutInCell="1" allowOverlap="1" wp14:anchorId="0812FB1B" wp14:editId="19BAFBBE">
                <wp:simplePos x="0" y="0"/>
                <wp:positionH relativeFrom="column">
                  <wp:posOffset>4030700</wp:posOffset>
                </wp:positionH>
                <wp:positionV relativeFrom="paragraph">
                  <wp:posOffset>79070</wp:posOffset>
                </wp:positionV>
                <wp:extent cx="1600200" cy="241300"/>
                <wp:effectExtent l="0" t="0" r="0" b="6350"/>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71E9A9" w14:textId="2AB1C569" w:rsidR="00CB76C4" w:rsidRPr="0018230C" w:rsidRDefault="00A76EE2" w:rsidP="001B5FB7">
                            <w:pPr>
                              <w:jc w:val="center"/>
                              <w:rPr>
                                <w:rFonts w:ascii="Arial Narrow" w:hAnsi="Arial Narrow"/>
                                <w:b/>
                                <w:color w:val="808080"/>
                                <w:sz w:val="26"/>
                                <w:szCs w:val="26"/>
                              </w:rPr>
                            </w:pPr>
                            <w:r>
                              <w:rPr>
                                <w:rFonts w:ascii="Arial Narrow" w:hAnsi="Arial Narrow"/>
                                <w:b/>
                                <w:color w:val="808080"/>
                                <w:sz w:val="26"/>
                                <w:szCs w:val="26"/>
                              </w:rPr>
                              <w:t>1</w:t>
                            </w:r>
                            <w:r w:rsidR="0009292A">
                              <w:rPr>
                                <w:rFonts w:ascii="Arial Narrow" w:hAnsi="Arial Narrow"/>
                                <w:b/>
                                <w:color w:val="808080"/>
                                <w:sz w:val="26"/>
                                <w:szCs w:val="26"/>
                              </w:rPr>
                              <w:t>3</w:t>
                            </w:r>
                            <w:r w:rsidR="00CB76C4">
                              <w:rPr>
                                <w:rFonts w:ascii="Arial Narrow" w:hAnsi="Arial Narrow"/>
                                <w:b/>
                                <w:color w:val="808080"/>
                                <w:sz w:val="26"/>
                                <w:szCs w:val="26"/>
                              </w:rPr>
                              <w:t xml:space="preserve"> </w:t>
                            </w:r>
                            <w:r w:rsidR="0009292A">
                              <w:rPr>
                                <w:rFonts w:ascii="Arial Narrow" w:hAnsi="Arial Narrow"/>
                                <w:b/>
                                <w:color w:val="808080"/>
                                <w:sz w:val="26"/>
                                <w:szCs w:val="26"/>
                              </w:rPr>
                              <w:t>Giugno</w:t>
                            </w:r>
                            <w:r w:rsidR="000B5F02">
                              <w:rPr>
                                <w:rFonts w:ascii="Arial Narrow" w:hAnsi="Arial Narrow"/>
                                <w:b/>
                                <w:color w:val="808080"/>
                                <w:sz w:val="26"/>
                                <w:szCs w:val="26"/>
                              </w:rPr>
                              <w:t xml:space="preserve"> </w:t>
                            </w:r>
                            <w:r w:rsidR="00CB76C4" w:rsidRPr="0018230C">
                              <w:rPr>
                                <w:rFonts w:ascii="Arial Narrow" w:hAnsi="Arial Narrow"/>
                                <w:b/>
                                <w:color w:val="808080"/>
                                <w:sz w:val="26"/>
                                <w:szCs w:val="26"/>
                              </w:rPr>
                              <w:t>201</w:t>
                            </w:r>
                            <w:r w:rsidR="00E20B3E">
                              <w:rPr>
                                <w:rFonts w:ascii="Arial Narrow" w:hAnsi="Arial Narrow"/>
                                <w:b/>
                                <w:color w:val="808080"/>
                                <w:sz w:val="26"/>
                                <w:szCs w:val="26"/>
                              </w:rPr>
                              <w:t>6</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317.4pt;margin-top:6.25pt;width:126pt;height:1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" filled="f" stroked="f">
                <v:textbox inset=".5mm,.3mm,.5mm,.3mm">
                  <w:txbxContent>
                    <w:p w14:paraId="2771E9A9" w14:textId="2AB1C569" w:rsidR="00CB76C4" w:rsidRPr="0018230C" w:rsidRDefault="00A76EE2" w:rsidP="001B5FB7">
                      <w:pPr>
                        <w:jc w:val="center"/>
                        <w:rPr>
                          <w:rFonts w:ascii="Arial Narrow" w:hAnsi="Arial Narrow"/>
                          <w:b/>
                          <w:color w:val="808080"/>
                          <w:sz w:val="26"/>
                          <w:szCs w:val="26"/>
                        </w:rPr>
                      </w:pPr>
                      <w:r>
                        <w:rPr>
                          <w:rFonts w:ascii="Arial Narrow" w:hAnsi="Arial Narrow"/>
                          <w:b/>
                          <w:color w:val="808080"/>
                          <w:sz w:val="26"/>
                          <w:szCs w:val="26"/>
                        </w:rPr>
                        <w:t>1</w:t>
                      </w:r>
                      <w:r w:rsidR="0009292A">
                        <w:rPr>
                          <w:rFonts w:ascii="Arial Narrow" w:hAnsi="Arial Narrow"/>
                          <w:b/>
                          <w:color w:val="808080"/>
                          <w:sz w:val="26"/>
                          <w:szCs w:val="26"/>
                        </w:rPr>
                        <w:t>3</w:t>
                      </w:r>
                      <w:r w:rsidR="00CB76C4">
                        <w:rPr>
                          <w:rFonts w:ascii="Arial Narrow" w:hAnsi="Arial Narrow"/>
                          <w:b/>
                          <w:color w:val="808080"/>
                          <w:sz w:val="26"/>
                          <w:szCs w:val="26"/>
                        </w:rPr>
                        <w:t xml:space="preserve"> </w:t>
                      </w:r>
                      <w:r w:rsidR="0009292A">
                        <w:rPr>
                          <w:rFonts w:ascii="Arial Narrow" w:hAnsi="Arial Narrow"/>
                          <w:b/>
                          <w:color w:val="808080"/>
                          <w:sz w:val="26"/>
                          <w:szCs w:val="26"/>
                        </w:rPr>
                        <w:t>Giugno</w:t>
                      </w:r>
                      <w:r w:rsidR="000B5F02">
                        <w:rPr>
                          <w:rFonts w:ascii="Arial Narrow" w:hAnsi="Arial Narrow"/>
                          <w:b/>
                          <w:color w:val="808080"/>
                          <w:sz w:val="26"/>
                          <w:szCs w:val="26"/>
                        </w:rPr>
                        <w:t xml:space="preserve"> </w:t>
                      </w:r>
                      <w:r w:rsidR="00CB76C4" w:rsidRPr="0018230C">
                        <w:rPr>
                          <w:rFonts w:ascii="Arial Narrow" w:hAnsi="Arial Narrow"/>
                          <w:b/>
                          <w:color w:val="808080"/>
                          <w:sz w:val="26"/>
                          <w:szCs w:val="26"/>
                        </w:rPr>
                        <w:t>201</w:t>
                      </w:r>
                      <w:r w:rsidR="00E20B3E">
                        <w:rPr>
                          <w:rFonts w:ascii="Arial Narrow" w:hAnsi="Arial Narrow"/>
                          <w:b/>
                          <w:color w:val="808080"/>
                          <w:sz w:val="26"/>
                          <w:szCs w:val="26"/>
                        </w:rPr>
                        <w:t>6</w:t>
                      </w:r>
                    </w:p>
                  </w:txbxContent>
                </v:textbox>
              </v:shape>
            </w:pict>
          </mc:Fallback>
        </mc:AlternateContent>
      </w:r>
      <w:r w:rsidR="008D5F10">
        <w:rPr>
          <w:rFonts w:ascii="Arial" w:hAnsi="Arial" w:cs="Arial"/>
          <w:b w:val="0"/>
          <w:noProof/>
        </w:rPr>
        <w:drawing>
          <wp:inline distT="0" distB="0" distL="0" distR="0" wp14:anchorId="719A2497" wp14:editId="1B2AD41E">
            <wp:extent cx="6696075" cy="1109345"/>
            <wp:effectExtent l="0" t="0" r="952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h90°.png"/>
                    <pic:cNvPicPr/>
                  </pic:nvPicPr>
                  <pic:blipFill>
                    <a:blip r:embed="rId9">
                      <a:extLst>
                        <a:ext uri="{28A0092B-C50C-407E-A947-70E740481C1C}">
                          <a14:useLocalDpi xmlns:a14="http://schemas.microsoft.com/office/drawing/2010/main" val="0"/>
                        </a:ext>
                      </a:extLst>
                    </a:blip>
                    <a:stretch>
                      <a:fillRect/>
                    </a:stretch>
                  </pic:blipFill>
                  <pic:spPr>
                    <a:xfrm>
                      <a:off x="0" y="0"/>
                      <a:ext cx="6696075" cy="1109345"/>
                    </a:xfrm>
                    <a:prstGeom prst="rect">
                      <a:avLst/>
                    </a:prstGeom>
                  </pic:spPr>
                </pic:pic>
              </a:graphicData>
            </a:graphic>
          </wp:inline>
        </w:drawing>
      </w:r>
    </w:p>
    <w:p w14:paraId="77BC2AB5" w14:textId="44D35FC8" w:rsidR="006361C0" w:rsidRPr="00697955" w:rsidRDefault="000B5F02" w:rsidP="00697955">
      <w:pPr>
        <w:widowControl w:val="0"/>
        <w:overflowPunct w:val="0"/>
        <w:autoSpaceDE w:val="0"/>
        <w:autoSpaceDN w:val="0"/>
        <w:adjustRightInd w:val="0"/>
        <w:spacing w:after="120"/>
        <w:ind w:left="1814"/>
        <w:outlineLvl w:val="0"/>
        <w:rPr>
          <w:rFonts w:ascii="Arial" w:hAnsi="Arial" w:cs="Arial"/>
          <w:b/>
          <w:i/>
          <w:szCs w:val="28"/>
        </w:rPr>
      </w:pPr>
      <w:r w:rsidRPr="00697955">
        <w:rPr>
          <w:rFonts w:ascii="Arial" w:hAnsi="Arial" w:cs="Arial"/>
          <w:color w:val="000000"/>
          <w:kern w:val="28"/>
          <w:szCs w:val="28"/>
        </w:rPr>
        <w:t>I</w:t>
      </w:r>
      <w:r w:rsidR="00A76EE2" w:rsidRPr="00697955">
        <w:rPr>
          <w:rFonts w:ascii="Arial" w:hAnsi="Arial" w:cs="Arial"/>
          <w:color w:val="000000"/>
          <w:kern w:val="28"/>
          <w:szCs w:val="28"/>
        </w:rPr>
        <w:t xml:space="preserve"> </w:t>
      </w:r>
      <w:r w:rsidR="006A6EB8" w:rsidRPr="00697955">
        <w:rPr>
          <w:rFonts w:ascii="Arial" w:hAnsi="Arial" w:cs="Arial"/>
          <w:color w:val="000000"/>
          <w:kern w:val="28"/>
          <w:szCs w:val="28"/>
        </w:rPr>
        <w:t>Trimestre 201</w:t>
      </w:r>
      <w:r w:rsidR="0009292A">
        <w:rPr>
          <w:rFonts w:ascii="Arial" w:hAnsi="Arial" w:cs="Arial"/>
          <w:color w:val="000000"/>
          <w:kern w:val="28"/>
          <w:szCs w:val="28"/>
        </w:rPr>
        <w:t>6</w:t>
      </w:r>
    </w:p>
    <w:p w14:paraId="08BF6C26" w14:textId="77777777" w:rsidR="006361C0" w:rsidRPr="00697955" w:rsidRDefault="00410B27" w:rsidP="00697955">
      <w:pPr>
        <w:widowControl w:val="0"/>
        <w:overflowPunct w:val="0"/>
        <w:autoSpaceDE w:val="0"/>
        <w:autoSpaceDN w:val="0"/>
        <w:adjustRightInd w:val="0"/>
        <w:spacing w:after="80"/>
        <w:ind w:left="1814"/>
        <w:outlineLvl w:val="0"/>
        <w:rPr>
          <w:rFonts w:ascii="Arial Narrow" w:hAnsi="Arial Narrow" w:cs="Arial"/>
          <w:b/>
          <w:bCs/>
          <w:color w:val="5F5F5F"/>
          <w:w w:val="95"/>
          <w:kern w:val="28"/>
          <w:sz w:val="48"/>
          <w:szCs w:val="48"/>
        </w:rPr>
      </w:pPr>
      <w:r w:rsidRPr="00697955">
        <w:rPr>
          <w:rFonts w:ascii="Arial Narrow" w:hAnsi="Arial Narrow" w:cs="Arial"/>
          <w:b/>
          <w:bCs/>
          <w:color w:val="5F5F5F"/>
          <w:w w:val="95"/>
          <w:kern w:val="28"/>
          <w:sz w:val="48"/>
          <w:szCs w:val="48"/>
        </w:rPr>
        <w:t>LE ESPORTAZIONI DELLE REGIONI ITALIANE</w:t>
      </w:r>
    </w:p>
    <w:p w14:paraId="32A4B42A" w14:textId="77777777" w:rsidR="006361C0" w:rsidRPr="00697955" w:rsidRDefault="006361C0" w:rsidP="006361C0">
      <w:pPr>
        <w:spacing w:after="120"/>
        <w:rPr>
          <w:rFonts w:ascii="Arial" w:hAnsi="Arial" w:cs="Arial"/>
          <w:sz w:val="48"/>
          <w:szCs w:val="48"/>
        </w:rPr>
        <w:sectPr w:rsidR="006361C0" w:rsidRPr="00697955" w:rsidSect="006361C0">
          <w:headerReference w:type="default" r:id="rId10"/>
          <w:footerReference w:type="even" r:id="rId11"/>
          <w:footerReference w:type="default" r:id="rId12"/>
          <w:footerReference w:type="first" r:id="rId13"/>
          <w:pgSz w:w="11905" w:h="16837"/>
          <w:pgMar w:top="567" w:right="680" w:bottom="680" w:left="680" w:header="720" w:footer="709" w:gutter="0"/>
          <w:cols w:space="720"/>
          <w:titlePg/>
          <w:docGrid w:linePitch="360"/>
        </w:sectPr>
      </w:pPr>
    </w:p>
    <w:p w14:paraId="2789D81F" w14:textId="3A207E50" w:rsidR="00435FE0" w:rsidRPr="001109AA" w:rsidRDefault="00435FE0" w:rsidP="00435FE0">
      <w:pPr>
        <w:pStyle w:val="Corpotesto"/>
        <w:numPr>
          <w:ilvl w:val="0"/>
          <w:numId w:val="11"/>
        </w:numPr>
        <w:rPr>
          <w:rFonts w:ascii="Arial" w:hAnsi="Arial" w:cs="Arial"/>
          <w:b w:val="0"/>
          <w:bCs/>
          <w:sz w:val="20"/>
        </w:rPr>
      </w:pPr>
      <w:r w:rsidRPr="001109AA">
        <w:rPr>
          <w:rFonts w:ascii="Arial" w:hAnsi="Arial" w:cs="Arial"/>
          <w:b w:val="0"/>
          <w:bCs/>
          <w:sz w:val="20"/>
        </w:rPr>
        <w:lastRenderedPageBreak/>
        <w:t xml:space="preserve">Nel </w:t>
      </w:r>
      <w:r w:rsidR="00E86432" w:rsidRPr="001109AA">
        <w:rPr>
          <w:rFonts w:ascii="Arial" w:hAnsi="Arial" w:cs="Arial"/>
          <w:b w:val="0"/>
          <w:bCs/>
          <w:sz w:val="20"/>
        </w:rPr>
        <w:t>primo</w:t>
      </w:r>
      <w:r w:rsidRPr="001109AA">
        <w:rPr>
          <w:rFonts w:ascii="Arial" w:hAnsi="Arial" w:cs="Arial"/>
          <w:b w:val="0"/>
          <w:bCs/>
          <w:sz w:val="20"/>
        </w:rPr>
        <w:t xml:space="preserve"> </w:t>
      </w:r>
      <w:r w:rsidR="00E86432" w:rsidRPr="001109AA">
        <w:rPr>
          <w:rFonts w:ascii="Arial" w:hAnsi="Arial" w:cs="Arial"/>
          <w:b w:val="0"/>
          <w:bCs/>
          <w:sz w:val="20"/>
        </w:rPr>
        <w:t>trimestre 2016</w:t>
      </w:r>
      <w:r w:rsidRPr="001109AA">
        <w:rPr>
          <w:rFonts w:ascii="Arial" w:hAnsi="Arial" w:cs="Arial"/>
          <w:b w:val="0"/>
          <w:bCs/>
          <w:sz w:val="20"/>
        </w:rPr>
        <w:t xml:space="preserve">, </w:t>
      </w:r>
      <w:r w:rsidR="00CD1224" w:rsidRPr="001109AA">
        <w:rPr>
          <w:rFonts w:ascii="Arial" w:hAnsi="Arial" w:cs="Arial"/>
          <w:b w:val="0"/>
          <w:bCs/>
          <w:sz w:val="20"/>
        </w:rPr>
        <w:t>l</w:t>
      </w:r>
      <w:r w:rsidR="00A1385C" w:rsidRPr="001109AA">
        <w:rPr>
          <w:rFonts w:ascii="Arial" w:hAnsi="Arial" w:cs="Arial"/>
          <w:b w:val="0"/>
          <w:bCs/>
          <w:sz w:val="20"/>
        </w:rPr>
        <w:t xml:space="preserve">a </w:t>
      </w:r>
      <w:r w:rsidR="00E86432" w:rsidRPr="001109AA">
        <w:rPr>
          <w:rFonts w:ascii="Arial" w:hAnsi="Arial" w:cs="Arial"/>
          <w:b w:val="0"/>
          <w:bCs/>
          <w:sz w:val="20"/>
        </w:rPr>
        <w:t>diminuzione</w:t>
      </w:r>
      <w:r w:rsidR="00A1385C" w:rsidRPr="001109AA">
        <w:rPr>
          <w:rFonts w:ascii="Arial" w:hAnsi="Arial" w:cs="Arial"/>
          <w:b w:val="0"/>
          <w:bCs/>
          <w:sz w:val="20"/>
        </w:rPr>
        <w:t xml:space="preserve"> </w:t>
      </w:r>
      <w:r w:rsidR="00F42D78" w:rsidRPr="001109AA">
        <w:rPr>
          <w:rFonts w:ascii="Arial" w:hAnsi="Arial" w:cs="Arial"/>
          <w:b w:val="0"/>
          <w:bCs/>
          <w:sz w:val="20"/>
        </w:rPr>
        <w:t>congiunturale delle esportazion</w:t>
      </w:r>
      <w:r w:rsidR="002E3105" w:rsidRPr="001109AA">
        <w:rPr>
          <w:rFonts w:ascii="Arial" w:hAnsi="Arial" w:cs="Arial"/>
          <w:b w:val="0"/>
          <w:bCs/>
          <w:sz w:val="20"/>
        </w:rPr>
        <w:t xml:space="preserve">i </w:t>
      </w:r>
      <w:r w:rsidR="00CA19DF">
        <w:rPr>
          <w:rFonts w:ascii="Arial" w:hAnsi="Arial" w:cs="Arial"/>
          <w:b w:val="0"/>
          <w:bCs/>
          <w:sz w:val="20"/>
        </w:rPr>
        <w:t xml:space="preserve">nazionali </w:t>
      </w:r>
      <w:r w:rsidR="00E86432" w:rsidRPr="001109AA">
        <w:rPr>
          <w:rFonts w:ascii="Arial" w:hAnsi="Arial" w:cs="Arial"/>
          <w:b w:val="0"/>
          <w:bCs/>
          <w:sz w:val="20"/>
        </w:rPr>
        <w:t xml:space="preserve">interessa tutte le ripartizioni territoriali: -3,7% per </w:t>
      </w:r>
      <w:r w:rsidR="00B37DE8">
        <w:rPr>
          <w:rFonts w:ascii="Arial" w:hAnsi="Arial" w:cs="Arial"/>
          <w:b w:val="0"/>
          <w:bCs/>
          <w:sz w:val="20"/>
        </w:rPr>
        <w:t>l’Italia centrale</w:t>
      </w:r>
      <w:r w:rsidR="00E86432" w:rsidRPr="001109AA">
        <w:rPr>
          <w:rFonts w:ascii="Arial" w:hAnsi="Arial" w:cs="Arial"/>
          <w:b w:val="0"/>
          <w:bCs/>
          <w:sz w:val="20"/>
        </w:rPr>
        <w:t xml:space="preserve">, -3,3% per </w:t>
      </w:r>
      <w:r w:rsidR="00B37DE8">
        <w:rPr>
          <w:rFonts w:ascii="Arial" w:hAnsi="Arial" w:cs="Arial"/>
          <w:b w:val="0"/>
          <w:bCs/>
          <w:sz w:val="20"/>
        </w:rPr>
        <w:t>l’Italia nord-occidentale</w:t>
      </w:r>
      <w:r w:rsidR="00E86432" w:rsidRPr="001109AA">
        <w:rPr>
          <w:rFonts w:ascii="Arial" w:hAnsi="Arial" w:cs="Arial"/>
          <w:b w:val="0"/>
          <w:bCs/>
          <w:sz w:val="20"/>
        </w:rPr>
        <w:t xml:space="preserve">, -2,8% per l’Italia nord-orientale e -1,9% </w:t>
      </w:r>
      <w:r w:rsidR="00A1385C" w:rsidRPr="001109AA">
        <w:rPr>
          <w:rFonts w:ascii="Arial" w:hAnsi="Arial" w:cs="Arial"/>
          <w:b w:val="0"/>
          <w:bCs/>
          <w:sz w:val="20"/>
        </w:rPr>
        <w:t xml:space="preserve">per </w:t>
      </w:r>
      <w:r w:rsidR="00B37DE8">
        <w:rPr>
          <w:rFonts w:ascii="Arial" w:hAnsi="Arial" w:cs="Arial"/>
          <w:b w:val="0"/>
          <w:bCs/>
          <w:sz w:val="20"/>
        </w:rPr>
        <w:t>l’Italia meridionale e insulare</w:t>
      </w:r>
      <w:r w:rsidR="00A900DE" w:rsidRPr="001109AA">
        <w:rPr>
          <w:rFonts w:ascii="Arial" w:hAnsi="Arial" w:cs="Arial"/>
          <w:b w:val="0"/>
          <w:bCs/>
          <w:sz w:val="20"/>
        </w:rPr>
        <w:t>.</w:t>
      </w:r>
    </w:p>
    <w:p w14:paraId="6E34F453" w14:textId="3C8924E0" w:rsidR="00435FE0" w:rsidRPr="001109AA" w:rsidRDefault="00435FE0" w:rsidP="00435FE0">
      <w:pPr>
        <w:pStyle w:val="Corpotesto"/>
        <w:numPr>
          <w:ilvl w:val="0"/>
          <w:numId w:val="11"/>
        </w:numPr>
        <w:rPr>
          <w:rFonts w:ascii="Arial" w:hAnsi="Arial" w:cs="Arial"/>
          <w:b w:val="0"/>
          <w:bCs/>
          <w:sz w:val="20"/>
        </w:rPr>
      </w:pPr>
      <w:r w:rsidRPr="001109AA">
        <w:rPr>
          <w:rFonts w:ascii="Arial" w:hAnsi="Arial" w:cs="Arial"/>
          <w:b w:val="0"/>
          <w:bCs/>
          <w:sz w:val="20"/>
        </w:rPr>
        <w:t>Nel</w:t>
      </w:r>
      <w:r w:rsidR="00CD1224" w:rsidRPr="001109AA">
        <w:rPr>
          <w:rFonts w:ascii="Arial" w:hAnsi="Arial" w:cs="Arial"/>
          <w:b w:val="0"/>
          <w:bCs/>
          <w:sz w:val="20"/>
        </w:rPr>
        <w:t xml:space="preserve"> </w:t>
      </w:r>
      <w:r w:rsidR="00E86432" w:rsidRPr="001109AA">
        <w:rPr>
          <w:rFonts w:ascii="Arial" w:hAnsi="Arial" w:cs="Arial"/>
          <w:b w:val="0"/>
          <w:bCs/>
          <w:sz w:val="20"/>
        </w:rPr>
        <w:t>primo trimestre</w:t>
      </w:r>
      <w:r w:rsidR="00CD1224" w:rsidRPr="001109AA">
        <w:rPr>
          <w:rFonts w:ascii="Arial" w:hAnsi="Arial" w:cs="Arial"/>
          <w:b w:val="0"/>
          <w:bCs/>
          <w:sz w:val="20"/>
        </w:rPr>
        <w:t xml:space="preserve"> </w:t>
      </w:r>
      <w:r w:rsidR="00E86432" w:rsidRPr="001109AA">
        <w:rPr>
          <w:rFonts w:ascii="Arial" w:hAnsi="Arial" w:cs="Arial"/>
          <w:b w:val="0"/>
          <w:bCs/>
          <w:sz w:val="20"/>
        </w:rPr>
        <w:t>dell’anno</w:t>
      </w:r>
      <w:r w:rsidRPr="001109AA">
        <w:rPr>
          <w:rFonts w:ascii="Arial" w:hAnsi="Arial" w:cs="Arial"/>
          <w:b w:val="0"/>
          <w:bCs/>
          <w:sz w:val="20"/>
        </w:rPr>
        <w:t xml:space="preserve">, la </w:t>
      </w:r>
      <w:r w:rsidR="00E86432" w:rsidRPr="001109AA">
        <w:rPr>
          <w:rFonts w:ascii="Arial" w:hAnsi="Arial" w:cs="Arial"/>
          <w:b w:val="0"/>
          <w:bCs/>
          <w:sz w:val="20"/>
        </w:rPr>
        <w:t>diminuzione tendenziale dell’export nazionale (-0</w:t>
      </w:r>
      <w:r w:rsidR="00932F65" w:rsidRPr="001109AA">
        <w:rPr>
          <w:rFonts w:ascii="Arial" w:hAnsi="Arial" w:cs="Arial"/>
          <w:b w:val="0"/>
          <w:bCs/>
          <w:sz w:val="20"/>
        </w:rPr>
        <w:t>,</w:t>
      </w:r>
      <w:r w:rsidR="00E86432" w:rsidRPr="001109AA">
        <w:rPr>
          <w:rFonts w:ascii="Arial" w:hAnsi="Arial" w:cs="Arial"/>
          <w:b w:val="0"/>
          <w:bCs/>
          <w:sz w:val="20"/>
        </w:rPr>
        <w:t>4</w:t>
      </w:r>
      <w:r w:rsidRPr="001109AA">
        <w:rPr>
          <w:rFonts w:ascii="Arial" w:hAnsi="Arial" w:cs="Arial"/>
          <w:b w:val="0"/>
          <w:bCs/>
          <w:sz w:val="20"/>
        </w:rPr>
        <w:t xml:space="preserve">%) è </w:t>
      </w:r>
      <w:r w:rsidR="00E86432" w:rsidRPr="001109AA">
        <w:rPr>
          <w:rFonts w:ascii="Arial" w:hAnsi="Arial" w:cs="Arial"/>
          <w:b w:val="0"/>
          <w:bCs/>
          <w:sz w:val="20"/>
        </w:rPr>
        <w:t>determinata dal calo registrato per le regioni delle aree insulare (-20,3%), nord-occidentale (-2,5%) e nord-orientale (-0,1%)</w:t>
      </w:r>
      <w:r w:rsidRPr="001109AA">
        <w:rPr>
          <w:rFonts w:ascii="Arial" w:hAnsi="Arial" w:cs="Arial"/>
          <w:b w:val="0"/>
          <w:bCs/>
          <w:sz w:val="20"/>
        </w:rPr>
        <w:t xml:space="preserve">. </w:t>
      </w:r>
      <w:r w:rsidR="00E86432" w:rsidRPr="001109AA">
        <w:rPr>
          <w:rFonts w:ascii="Arial" w:hAnsi="Arial" w:cs="Arial"/>
          <w:b w:val="0"/>
          <w:bCs/>
          <w:sz w:val="20"/>
        </w:rPr>
        <w:t>Contrastano la diminuzione dell’export l’Italia meridionale (+12,2%) e centrale (+2</w:t>
      </w:r>
      <w:r w:rsidR="008E5A5A" w:rsidRPr="001109AA">
        <w:rPr>
          <w:rFonts w:ascii="Arial" w:hAnsi="Arial" w:cs="Arial"/>
          <w:b w:val="0"/>
          <w:bCs/>
          <w:sz w:val="20"/>
        </w:rPr>
        <w:t>,</w:t>
      </w:r>
      <w:r w:rsidR="00E86432" w:rsidRPr="001109AA">
        <w:rPr>
          <w:rFonts w:ascii="Arial" w:hAnsi="Arial" w:cs="Arial"/>
          <w:b w:val="0"/>
          <w:bCs/>
          <w:sz w:val="20"/>
        </w:rPr>
        <w:t>3</w:t>
      </w:r>
      <w:r w:rsidR="008E5A5A" w:rsidRPr="001109AA">
        <w:rPr>
          <w:rFonts w:ascii="Arial" w:hAnsi="Arial" w:cs="Arial"/>
          <w:b w:val="0"/>
          <w:bCs/>
          <w:sz w:val="20"/>
        </w:rPr>
        <w:t>%)</w:t>
      </w:r>
      <w:r w:rsidR="00E86432" w:rsidRPr="001109AA">
        <w:rPr>
          <w:rFonts w:ascii="Arial" w:hAnsi="Arial" w:cs="Arial"/>
          <w:b w:val="0"/>
          <w:bCs/>
          <w:sz w:val="20"/>
        </w:rPr>
        <w:t>.</w:t>
      </w:r>
    </w:p>
    <w:p w14:paraId="008E16E8" w14:textId="7652C422" w:rsidR="00435FE0" w:rsidRPr="001109AA" w:rsidRDefault="00435FE0" w:rsidP="00435FE0">
      <w:pPr>
        <w:pStyle w:val="Corpotesto"/>
        <w:numPr>
          <w:ilvl w:val="0"/>
          <w:numId w:val="11"/>
        </w:numPr>
        <w:rPr>
          <w:rFonts w:ascii="Arial" w:hAnsi="Arial" w:cs="Arial"/>
          <w:b w:val="0"/>
          <w:bCs/>
          <w:sz w:val="20"/>
        </w:rPr>
      </w:pPr>
      <w:r w:rsidRPr="001109AA">
        <w:rPr>
          <w:rFonts w:ascii="Arial" w:hAnsi="Arial" w:cs="Arial"/>
          <w:b w:val="0"/>
          <w:bCs/>
          <w:sz w:val="20"/>
        </w:rPr>
        <w:t>Le regioni che contribuiscono maggiormente all</w:t>
      </w:r>
      <w:r w:rsidR="00232164" w:rsidRPr="001109AA">
        <w:rPr>
          <w:rFonts w:ascii="Arial" w:hAnsi="Arial" w:cs="Arial"/>
          <w:b w:val="0"/>
          <w:bCs/>
          <w:sz w:val="20"/>
        </w:rPr>
        <w:t>a cont</w:t>
      </w:r>
      <w:r w:rsidR="00D56159">
        <w:rPr>
          <w:rFonts w:ascii="Arial" w:hAnsi="Arial" w:cs="Arial"/>
          <w:b w:val="0"/>
          <w:bCs/>
          <w:sz w:val="20"/>
        </w:rPr>
        <w:t xml:space="preserve">enuta flessione tendenziale </w:t>
      </w:r>
      <w:r w:rsidR="00A376D3" w:rsidRPr="001109AA">
        <w:rPr>
          <w:rFonts w:ascii="Arial" w:hAnsi="Arial" w:cs="Arial"/>
          <w:b w:val="0"/>
          <w:bCs/>
          <w:sz w:val="20"/>
        </w:rPr>
        <w:t>dell’export nazionale nel</w:t>
      </w:r>
      <w:r w:rsidR="00232164" w:rsidRPr="001109AA">
        <w:rPr>
          <w:rFonts w:ascii="Arial" w:hAnsi="Arial" w:cs="Arial"/>
          <w:b w:val="0"/>
          <w:bCs/>
          <w:sz w:val="20"/>
        </w:rPr>
        <w:t xml:space="preserve"> primo trimestre 2016</w:t>
      </w:r>
      <w:r w:rsidRPr="001109AA">
        <w:rPr>
          <w:rFonts w:ascii="Arial" w:hAnsi="Arial" w:cs="Arial"/>
          <w:b w:val="0"/>
          <w:bCs/>
          <w:sz w:val="20"/>
        </w:rPr>
        <w:t xml:space="preserve"> sono</w:t>
      </w:r>
      <w:r w:rsidR="00C11A57">
        <w:rPr>
          <w:rFonts w:ascii="Arial" w:hAnsi="Arial" w:cs="Arial"/>
          <w:b w:val="0"/>
          <w:bCs/>
          <w:sz w:val="20"/>
        </w:rPr>
        <w:t>:</w:t>
      </w:r>
      <w:r w:rsidRPr="001109AA">
        <w:rPr>
          <w:rFonts w:ascii="Arial" w:hAnsi="Arial" w:cs="Arial"/>
          <w:b w:val="0"/>
          <w:bCs/>
          <w:sz w:val="20"/>
        </w:rPr>
        <w:t xml:space="preserve"> </w:t>
      </w:r>
      <w:r w:rsidR="00232164" w:rsidRPr="001109AA">
        <w:rPr>
          <w:rFonts w:ascii="Arial" w:hAnsi="Arial" w:cs="Arial"/>
          <w:b w:val="0"/>
          <w:bCs/>
          <w:sz w:val="20"/>
        </w:rPr>
        <w:t>Piemonte (-</w:t>
      </w:r>
      <w:r w:rsidR="00A376D3" w:rsidRPr="001109AA">
        <w:rPr>
          <w:rFonts w:ascii="Arial" w:hAnsi="Arial" w:cs="Arial"/>
          <w:b w:val="0"/>
          <w:bCs/>
          <w:sz w:val="20"/>
        </w:rPr>
        <w:t>7,</w:t>
      </w:r>
      <w:r w:rsidR="00232164" w:rsidRPr="001109AA">
        <w:rPr>
          <w:rFonts w:ascii="Arial" w:hAnsi="Arial" w:cs="Arial"/>
          <w:b w:val="0"/>
          <w:bCs/>
          <w:sz w:val="20"/>
        </w:rPr>
        <w:t>1</w:t>
      </w:r>
      <w:r w:rsidR="00A376D3" w:rsidRPr="001109AA">
        <w:rPr>
          <w:rFonts w:ascii="Arial" w:hAnsi="Arial" w:cs="Arial"/>
          <w:b w:val="0"/>
          <w:bCs/>
          <w:sz w:val="20"/>
        </w:rPr>
        <w:t xml:space="preserve">%), </w:t>
      </w:r>
      <w:r w:rsidR="00232164" w:rsidRPr="001109AA">
        <w:rPr>
          <w:rFonts w:ascii="Arial" w:hAnsi="Arial" w:cs="Arial"/>
          <w:b w:val="0"/>
          <w:bCs/>
          <w:sz w:val="20"/>
        </w:rPr>
        <w:t xml:space="preserve">Sardegna (-38,4%), Liguria (-12,3%), Sicilia (-8,1%), Campania (-4,7%) e Friuli-Venezia Giulia (-3,2%). </w:t>
      </w:r>
      <w:r w:rsidRPr="001109AA">
        <w:rPr>
          <w:rFonts w:ascii="Arial" w:hAnsi="Arial" w:cs="Arial"/>
          <w:b w:val="0"/>
          <w:bCs/>
          <w:sz w:val="20"/>
        </w:rPr>
        <w:t xml:space="preserve">Tra quelle che forniscono invece un contributo </w:t>
      </w:r>
      <w:r w:rsidR="00232164" w:rsidRPr="001109AA">
        <w:rPr>
          <w:rFonts w:ascii="Arial" w:hAnsi="Arial" w:cs="Arial"/>
          <w:b w:val="0"/>
          <w:bCs/>
          <w:sz w:val="20"/>
        </w:rPr>
        <w:t>positivo</w:t>
      </w:r>
      <w:r w:rsidR="00A376D3" w:rsidRPr="001109AA">
        <w:rPr>
          <w:rFonts w:ascii="Arial" w:hAnsi="Arial" w:cs="Arial"/>
          <w:b w:val="0"/>
          <w:bCs/>
          <w:sz w:val="20"/>
        </w:rPr>
        <w:t xml:space="preserve"> si segnalano </w:t>
      </w:r>
      <w:r w:rsidR="00232164" w:rsidRPr="001109AA">
        <w:rPr>
          <w:rFonts w:ascii="Arial" w:hAnsi="Arial" w:cs="Arial"/>
          <w:b w:val="0"/>
          <w:bCs/>
          <w:sz w:val="20"/>
        </w:rPr>
        <w:t>Basilicata (+118,6%), Abruzzo (+14,9%), Lazio (+5,5%) e M</w:t>
      </w:r>
      <w:r w:rsidR="0098371B" w:rsidRPr="001109AA">
        <w:rPr>
          <w:rFonts w:ascii="Arial" w:hAnsi="Arial" w:cs="Arial"/>
          <w:b w:val="0"/>
          <w:bCs/>
          <w:sz w:val="20"/>
        </w:rPr>
        <w:t>olise</w:t>
      </w:r>
      <w:r w:rsidR="00232164" w:rsidRPr="001109AA">
        <w:rPr>
          <w:rFonts w:ascii="Arial" w:hAnsi="Arial" w:cs="Arial"/>
          <w:b w:val="0"/>
          <w:bCs/>
          <w:sz w:val="20"/>
        </w:rPr>
        <w:t xml:space="preserve"> (+151,4%).</w:t>
      </w:r>
    </w:p>
    <w:p w14:paraId="4F3A1CDE" w14:textId="0CE7E624" w:rsidR="0098371B" w:rsidRPr="001109AA" w:rsidRDefault="00435FE0" w:rsidP="00232164">
      <w:pPr>
        <w:pStyle w:val="Corpotesto"/>
        <w:numPr>
          <w:ilvl w:val="0"/>
          <w:numId w:val="11"/>
        </w:numPr>
        <w:rPr>
          <w:rFonts w:ascii="Arial" w:hAnsi="Arial" w:cs="Arial"/>
          <w:b w:val="0"/>
          <w:bCs/>
          <w:sz w:val="20"/>
        </w:rPr>
      </w:pPr>
      <w:r w:rsidRPr="001109AA">
        <w:rPr>
          <w:rFonts w:ascii="Arial" w:hAnsi="Arial" w:cs="Arial"/>
          <w:b w:val="0"/>
          <w:bCs/>
          <w:sz w:val="20"/>
        </w:rPr>
        <w:t xml:space="preserve">Nel </w:t>
      </w:r>
      <w:r w:rsidR="00232164" w:rsidRPr="001109AA">
        <w:rPr>
          <w:rFonts w:ascii="Arial" w:hAnsi="Arial" w:cs="Arial"/>
          <w:b w:val="0"/>
          <w:bCs/>
          <w:sz w:val="20"/>
        </w:rPr>
        <w:t xml:space="preserve">primo trimestre </w:t>
      </w:r>
      <w:r w:rsidRPr="001109AA">
        <w:rPr>
          <w:rFonts w:ascii="Arial" w:hAnsi="Arial" w:cs="Arial"/>
          <w:b w:val="0"/>
          <w:bCs/>
          <w:sz w:val="20"/>
        </w:rPr>
        <w:t>201</w:t>
      </w:r>
      <w:r w:rsidR="00232164" w:rsidRPr="001109AA">
        <w:rPr>
          <w:rFonts w:ascii="Arial" w:hAnsi="Arial" w:cs="Arial"/>
          <w:b w:val="0"/>
          <w:bCs/>
          <w:sz w:val="20"/>
        </w:rPr>
        <w:t>6</w:t>
      </w:r>
      <w:r w:rsidRPr="001109AA">
        <w:rPr>
          <w:rFonts w:ascii="Arial" w:hAnsi="Arial" w:cs="Arial"/>
          <w:b w:val="0"/>
          <w:bCs/>
          <w:sz w:val="20"/>
        </w:rPr>
        <w:t xml:space="preserve">, </w:t>
      </w:r>
      <w:r w:rsidR="00232164" w:rsidRPr="001109AA">
        <w:rPr>
          <w:rFonts w:ascii="Arial" w:hAnsi="Arial" w:cs="Arial"/>
          <w:b w:val="0"/>
          <w:bCs/>
          <w:sz w:val="20"/>
        </w:rPr>
        <w:t xml:space="preserve">la diminuzione </w:t>
      </w:r>
      <w:r w:rsidRPr="001109AA">
        <w:rPr>
          <w:rFonts w:ascii="Arial" w:hAnsi="Arial" w:cs="Arial"/>
          <w:b w:val="0"/>
          <w:bCs/>
          <w:sz w:val="20"/>
        </w:rPr>
        <w:t>delle esportazioni di autoveicoli da</w:t>
      </w:r>
      <w:r w:rsidR="0098371B" w:rsidRPr="001109AA">
        <w:rPr>
          <w:rFonts w:ascii="Arial" w:hAnsi="Arial" w:cs="Arial"/>
          <w:b w:val="0"/>
          <w:bCs/>
          <w:sz w:val="20"/>
        </w:rPr>
        <w:t>l</w:t>
      </w:r>
      <w:r w:rsidR="00A376D3" w:rsidRPr="001109AA">
        <w:rPr>
          <w:rFonts w:ascii="Arial" w:hAnsi="Arial" w:cs="Arial"/>
          <w:b w:val="0"/>
          <w:bCs/>
          <w:sz w:val="20"/>
        </w:rPr>
        <w:t xml:space="preserve"> </w:t>
      </w:r>
      <w:r w:rsidR="0098371B" w:rsidRPr="001109AA">
        <w:rPr>
          <w:rFonts w:ascii="Arial" w:hAnsi="Arial" w:cs="Arial"/>
          <w:b w:val="0"/>
          <w:bCs/>
          <w:sz w:val="20"/>
        </w:rPr>
        <w:t>Piemonte</w:t>
      </w:r>
      <w:r w:rsidRPr="001109AA">
        <w:rPr>
          <w:rFonts w:ascii="Arial" w:hAnsi="Arial" w:cs="Arial"/>
          <w:b w:val="0"/>
          <w:bCs/>
          <w:sz w:val="20"/>
        </w:rPr>
        <w:t xml:space="preserve"> e di </w:t>
      </w:r>
      <w:r w:rsidR="0098371B" w:rsidRPr="001109AA">
        <w:rPr>
          <w:rFonts w:ascii="Arial" w:hAnsi="Arial" w:cs="Arial"/>
          <w:b w:val="0"/>
          <w:bCs/>
          <w:sz w:val="20"/>
        </w:rPr>
        <w:t xml:space="preserve">prodotti petroliferi raffinati </w:t>
      </w:r>
      <w:r w:rsidRPr="001109AA">
        <w:rPr>
          <w:rFonts w:ascii="Arial" w:hAnsi="Arial" w:cs="Arial"/>
          <w:b w:val="0"/>
          <w:bCs/>
          <w:sz w:val="20"/>
        </w:rPr>
        <w:t>da</w:t>
      </w:r>
      <w:r w:rsidR="00207EC7" w:rsidRPr="001109AA">
        <w:rPr>
          <w:rFonts w:ascii="Arial" w:hAnsi="Arial" w:cs="Arial"/>
          <w:b w:val="0"/>
          <w:bCs/>
          <w:sz w:val="20"/>
        </w:rPr>
        <w:t>l</w:t>
      </w:r>
      <w:r w:rsidR="0098371B" w:rsidRPr="001109AA">
        <w:rPr>
          <w:rFonts w:ascii="Arial" w:hAnsi="Arial" w:cs="Arial"/>
          <w:b w:val="0"/>
          <w:bCs/>
          <w:sz w:val="20"/>
        </w:rPr>
        <w:t>la Sardegna</w:t>
      </w:r>
      <w:r w:rsidRPr="001109AA">
        <w:rPr>
          <w:rFonts w:ascii="Arial" w:hAnsi="Arial" w:cs="Arial"/>
          <w:b w:val="0"/>
          <w:bCs/>
          <w:sz w:val="20"/>
        </w:rPr>
        <w:t xml:space="preserve"> fornisce un </w:t>
      </w:r>
      <w:r w:rsidR="0098371B" w:rsidRPr="001109AA">
        <w:rPr>
          <w:rFonts w:ascii="Arial" w:hAnsi="Arial" w:cs="Arial"/>
          <w:b w:val="0"/>
          <w:bCs/>
          <w:sz w:val="20"/>
        </w:rPr>
        <w:t xml:space="preserve">contributo negativo </w:t>
      </w:r>
      <w:r w:rsidRPr="001109AA">
        <w:rPr>
          <w:rFonts w:ascii="Arial" w:hAnsi="Arial" w:cs="Arial"/>
          <w:b w:val="0"/>
          <w:bCs/>
          <w:sz w:val="20"/>
        </w:rPr>
        <w:t xml:space="preserve">alle vendite nazionali sui mercati esteri </w:t>
      </w:r>
      <w:r w:rsidR="00553FFC" w:rsidRPr="001109AA">
        <w:rPr>
          <w:rFonts w:ascii="Arial" w:hAnsi="Arial" w:cs="Arial"/>
          <w:b w:val="0"/>
          <w:bCs/>
          <w:sz w:val="20"/>
        </w:rPr>
        <w:t xml:space="preserve">pari a un </w:t>
      </w:r>
      <w:r w:rsidRPr="001109AA">
        <w:rPr>
          <w:rFonts w:ascii="Arial" w:hAnsi="Arial" w:cs="Arial"/>
          <w:b w:val="0"/>
          <w:bCs/>
          <w:sz w:val="20"/>
        </w:rPr>
        <w:t>punt</w:t>
      </w:r>
      <w:r w:rsidR="00CD1224" w:rsidRPr="001109AA">
        <w:rPr>
          <w:rFonts w:ascii="Arial" w:hAnsi="Arial" w:cs="Arial"/>
          <w:b w:val="0"/>
          <w:bCs/>
          <w:sz w:val="20"/>
        </w:rPr>
        <w:t>o</w:t>
      </w:r>
      <w:r w:rsidRPr="001109AA">
        <w:rPr>
          <w:rFonts w:ascii="Arial" w:hAnsi="Arial" w:cs="Arial"/>
          <w:b w:val="0"/>
          <w:bCs/>
          <w:sz w:val="20"/>
        </w:rPr>
        <w:t xml:space="preserve"> percentual</w:t>
      </w:r>
      <w:r w:rsidR="00CD1224" w:rsidRPr="001109AA">
        <w:rPr>
          <w:rFonts w:ascii="Arial" w:hAnsi="Arial" w:cs="Arial"/>
          <w:b w:val="0"/>
          <w:bCs/>
          <w:sz w:val="20"/>
        </w:rPr>
        <w:t>e</w:t>
      </w:r>
      <w:r w:rsidRPr="001109AA">
        <w:rPr>
          <w:rFonts w:ascii="Arial" w:hAnsi="Arial" w:cs="Arial"/>
          <w:b w:val="0"/>
          <w:bCs/>
          <w:sz w:val="20"/>
        </w:rPr>
        <w:t>.</w:t>
      </w:r>
    </w:p>
    <w:p w14:paraId="04D545B6" w14:textId="603B3626" w:rsidR="0098371B" w:rsidRPr="001109AA" w:rsidRDefault="00435FE0" w:rsidP="0098371B">
      <w:pPr>
        <w:pStyle w:val="Corpotesto"/>
        <w:numPr>
          <w:ilvl w:val="0"/>
          <w:numId w:val="11"/>
        </w:numPr>
        <w:rPr>
          <w:rFonts w:ascii="Arial" w:hAnsi="Arial" w:cs="Arial"/>
          <w:b w:val="0"/>
          <w:bCs/>
          <w:sz w:val="20"/>
        </w:rPr>
      </w:pPr>
      <w:r w:rsidRPr="001109AA">
        <w:rPr>
          <w:rFonts w:ascii="Arial" w:hAnsi="Arial" w:cs="Arial"/>
          <w:b w:val="0"/>
          <w:bCs/>
          <w:sz w:val="20"/>
        </w:rPr>
        <w:t xml:space="preserve"> Nello stesso periodo, l</w:t>
      </w:r>
      <w:r w:rsidR="0098371B" w:rsidRPr="001109AA">
        <w:rPr>
          <w:rFonts w:ascii="Arial" w:hAnsi="Arial" w:cs="Arial"/>
          <w:b w:val="0"/>
          <w:bCs/>
          <w:sz w:val="20"/>
        </w:rPr>
        <w:t>’</w:t>
      </w:r>
      <w:r w:rsidRPr="001109AA">
        <w:rPr>
          <w:rFonts w:ascii="Arial" w:hAnsi="Arial" w:cs="Arial"/>
          <w:b w:val="0"/>
          <w:bCs/>
          <w:sz w:val="20"/>
        </w:rPr>
        <w:t>a</w:t>
      </w:r>
      <w:r w:rsidR="0098371B" w:rsidRPr="001109AA">
        <w:rPr>
          <w:rFonts w:ascii="Arial" w:hAnsi="Arial" w:cs="Arial"/>
          <w:b w:val="0"/>
          <w:bCs/>
          <w:sz w:val="20"/>
        </w:rPr>
        <w:t xml:space="preserve">umento </w:t>
      </w:r>
      <w:r w:rsidRPr="001109AA">
        <w:rPr>
          <w:rFonts w:ascii="Arial" w:hAnsi="Arial" w:cs="Arial"/>
          <w:b w:val="0"/>
          <w:bCs/>
          <w:sz w:val="20"/>
        </w:rPr>
        <w:t xml:space="preserve">delle vendite di </w:t>
      </w:r>
      <w:r w:rsidR="00C74DB3" w:rsidRPr="001109AA">
        <w:rPr>
          <w:rFonts w:ascii="Arial" w:hAnsi="Arial" w:cs="Arial"/>
          <w:b w:val="0"/>
          <w:bCs/>
          <w:sz w:val="20"/>
        </w:rPr>
        <w:t>autoveicoli da</w:t>
      </w:r>
      <w:r w:rsidR="002B41B9">
        <w:rPr>
          <w:rFonts w:ascii="Arial" w:hAnsi="Arial" w:cs="Arial"/>
          <w:b w:val="0"/>
          <w:bCs/>
          <w:sz w:val="20"/>
        </w:rPr>
        <w:t>lla</w:t>
      </w:r>
      <w:r w:rsidR="00C74DB3" w:rsidRPr="001109AA">
        <w:rPr>
          <w:rFonts w:ascii="Arial" w:hAnsi="Arial" w:cs="Arial"/>
          <w:b w:val="0"/>
          <w:bCs/>
          <w:sz w:val="20"/>
        </w:rPr>
        <w:t xml:space="preserve"> Basilicata, di mezzi di trasporto, autoveicoli esclusi, dal Lazio </w:t>
      </w:r>
      <w:r w:rsidR="0098371B" w:rsidRPr="001109AA">
        <w:rPr>
          <w:rFonts w:ascii="Arial" w:hAnsi="Arial" w:cs="Arial"/>
          <w:b w:val="0"/>
          <w:bCs/>
          <w:sz w:val="20"/>
        </w:rPr>
        <w:t>e di macchinari e apparecchi</w:t>
      </w:r>
      <w:r w:rsidR="00BA3EE4">
        <w:rPr>
          <w:rFonts w:ascii="Arial" w:hAnsi="Arial" w:cs="Arial"/>
          <w:b w:val="0"/>
          <w:bCs/>
          <w:sz w:val="20"/>
        </w:rPr>
        <w:t xml:space="preserve"> n.c.a.</w:t>
      </w:r>
      <w:r w:rsidR="0098371B" w:rsidRPr="001109AA">
        <w:rPr>
          <w:rFonts w:ascii="Arial" w:hAnsi="Arial" w:cs="Arial"/>
          <w:b w:val="0"/>
          <w:bCs/>
          <w:sz w:val="20"/>
        </w:rPr>
        <w:t xml:space="preserve"> da Toscana </w:t>
      </w:r>
      <w:r w:rsidR="00C74DB3" w:rsidRPr="001109AA">
        <w:rPr>
          <w:rFonts w:ascii="Arial" w:hAnsi="Arial" w:cs="Arial"/>
          <w:b w:val="0"/>
          <w:bCs/>
          <w:sz w:val="20"/>
        </w:rPr>
        <w:t xml:space="preserve">e Lombardia </w:t>
      </w:r>
      <w:r w:rsidR="0098371B" w:rsidRPr="001109AA">
        <w:rPr>
          <w:rFonts w:ascii="Arial" w:hAnsi="Arial" w:cs="Arial"/>
          <w:b w:val="0"/>
          <w:bCs/>
          <w:sz w:val="20"/>
        </w:rPr>
        <w:t xml:space="preserve">contrastano la diminuzione dell’export nazionale </w:t>
      </w:r>
      <w:r w:rsidR="00286C9A">
        <w:rPr>
          <w:rFonts w:ascii="Arial" w:hAnsi="Arial" w:cs="Arial"/>
          <w:b w:val="0"/>
          <w:bCs/>
          <w:sz w:val="20"/>
        </w:rPr>
        <w:t xml:space="preserve">per </w:t>
      </w:r>
      <w:r w:rsidR="0098371B" w:rsidRPr="001109AA">
        <w:rPr>
          <w:rFonts w:ascii="Arial" w:hAnsi="Arial" w:cs="Arial"/>
          <w:b w:val="0"/>
          <w:bCs/>
          <w:sz w:val="20"/>
        </w:rPr>
        <w:t xml:space="preserve">oltre un punto percentuale. </w:t>
      </w:r>
    </w:p>
    <w:p w14:paraId="4244D5A0" w14:textId="5A993BED" w:rsidR="00435FE0" w:rsidRPr="001109AA" w:rsidRDefault="002A78DE" w:rsidP="00435FE0">
      <w:pPr>
        <w:pStyle w:val="Corpotesto"/>
        <w:numPr>
          <w:ilvl w:val="0"/>
          <w:numId w:val="11"/>
        </w:numPr>
        <w:rPr>
          <w:rFonts w:ascii="Arial" w:hAnsi="Arial" w:cs="Arial"/>
          <w:b w:val="0"/>
          <w:bCs/>
          <w:sz w:val="20"/>
        </w:rPr>
      </w:pPr>
      <w:r w:rsidRPr="001109AA">
        <w:rPr>
          <w:rFonts w:ascii="Arial" w:hAnsi="Arial" w:cs="Arial"/>
          <w:b w:val="0"/>
          <w:bCs/>
          <w:sz w:val="20"/>
        </w:rPr>
        <w:t xml:space="preserve">Nel </w:t>
      </w:r>
      <w:r w:rsidR="00C74DB3" w:rsidRPr="001109AA">
        <w:rPr>
          <w:rFonts w:ascii="Arial" w:hAnsi="Arial" w:cs="Arial"/>
          <w:b w:val="0"/>
          <w:bCs/>
          <w:sz w:val="20"/>
        </w:rPr>
        <w:t>primo trimestre del 2016</w:t>
      </w:r>
      <w:r w:rsidR="00435FE0" w:rsidRPr="001109AA">
        <w:rPr>
          <w:rFonts w:ascii="Arial" w:hAnsi="Arial" w:cs="Arial"/>
          <w:b w:val="0"/>
          <w:bCs/>
          <w:sz w:val="20"/>
        </w:rPr>
        <w:t xml:space="preserve"> </w:t>
      </w:r>
      <w:r w:rsidR="00300873" w:rsidRPr="001109AA">
        <w:rPr>
          <w:rFonts w:ascii="Arial" w:hAnsi="Arial" w:cs="Arial"/>
          <w:b w:val="0"/>
          <w:bCs/>
          <w:sz w:val="20"/>
        </w:rPr>
        <w:t xml:space="preserve">le vendite del Piemonte verso gli Stati Uniti, della Lombardia verso i paesi OPEC e del Veneto verso la Svizzera </w:t>
      </w:r>
      <w:r w:rsidR="00435FE0" w:rsidRPr="001109AA">
        <w:rPr>
          <w:rFonts w:ascii="Arial" w:hAnsi="Arial" w:cs="Arial"/>
          <w:b w:val="0"/>
          <w:bCs/>
          <w:sz w:val="20"/>
        </w:rPr>
        <w:t xml:space="preserve">sono in forte </w:t>
      </w:r>
      <w:r w:rsidR="00300873">
        <w:rPr>
          <w:rFonts w:ascii="Arial" w:hAnsi="Arial" w:cs="Arial"/>
          <w:b w:val="0"/>
          <w:bCs/>
          <w:sz w:val="20"/>
        </w:rPr>
        <w:t>calo</w:t>
      </w:r>
      <w:r w:rsidR="00435FE0" w:rsidRPr="001109AA">
        <w:rPr>
          <w:rFonts w:ascii="Arial" w:hAnsi="Arial" w:cs="Arial"/>
          <w:b w:val="0"/>
          <w:bCs/>
          <w:sz w:val="20"/>
        </w:rPr>
        <w:t xml:space="preserve">. Per contro, </w:t>
      </w:r>
      <w:r w:rsidR="00300873" w:rsidRPr="001109AA">
        <w:rPr>
          <w:rFonts w:ascii="Arial" w:hAnsi="Arial" w:cs="Arial"/>
          <w:b w:val="0"/>
          <w:bCs/>
          <w:sz w:val="20"/>
        </w:rPr>
        <w:t>l</w:t>
      </w:r>
      <w:r w:rsidR="00286C9A">
        <w:rPr>
          <w:rFonts w:ascii="Arial" w:hAnsi="Arial" w:cs="Arial"/>
          <w:b w:val="0"/>
          <w:bCs/>
          <w:sz w:val="20"/>
        </w:rPr>
        <w:t>a crescita dell</w:t>
      </w:r>
      <w:r w:rsidR="00300873" w:rsidRPr="001109AA">
        <w:rPr>
          <w:rFonts w:ascii="Arial" w:hAnsi="Arial" w:cs="Arial"/>
          <w:b w:val="0"/>
          <w:bCs/>
          <w:sz w:val="20"/>
        </w:rPr>
        <w:t xml:space="preserve">e esportazioni della Basilicata verso gli Stati Uniti, del Lazio verso il Belgio e della Lombardia verso la Spagna </w:t>
      </w:r>
      <w:r w:rsidR="00300873">
        <w:rPr>
          <w:rFonts w:ascii="Arial" w:hAnsi="Arial" w:cs="Arial"/>
          <w:b w:val="0"/>
          <w:bCs/>
          <w:sz w:val="20"/>
        </w:rPr>
        <w:t>contrasta la diminuzione</w:t>
      </w:r>
      <w:r w:rsidR="00435FE0" w:rsidRPr="001109AA">
        <w:rPr>
          <w:rFonts w:ascii="Arial" w:hAnsi="Arial" w:cs="Arial"/>
          <w:b w:val="0"/>
          <w:bCs/>
          <w:sz w:val="20"/>
        </w:rPr>
        <w:t xml:space="preserve"> </w:t>
      </w:r>
      <w:r w:rsidR="00300873">
        <w:rPr>
          <w:rFonts w:ascii="Arial" w:hAnsi="Arial" w:cs="Arial"/>
          <w:b w:val="0"/>
          <w:bCs/>
          <w:sz w:val="20"/>
        </w:rPr>
        <w:t>dell’export</w:t>
      </w:r>
      <w:r w:rsidR="00435FE0" w:rsidRPr="001109AA">
        <w:rPr>
          <w:rFonts w:ascii="Arial" w:hAnsi="Arial" w:cs="Arial"/>
          <w:b w:val="0"/>
          <w:bCs/>
          <w:sz w:val="20"/>
        </w:rPr>
        <w:t>.</w:t>
      </w:r>
    </w:p>
    <w:p w14:paraId="457BB115" w14:textId="65212EEA" w:rsidR="002A78DE" w:rsidRPr="001109AA" w:rsidRDefault="00C74DB3" w:rsidP="00435FE0">
      <w:pPr>
        <w:pStyle w:val="Corpotesto"/>
        <w:numPr>
          <w:ilvl w:val="0"/>
          <w:numId w:val="11"/>
        </w:numPr>
        <w:rPr>
          <w:rFonts w:ascii="Arial" w:hAnsi="Arial" w:cs="Arial"/>
          <w:b w:val="0"/>
          <w:bCs/>
          <w:sz w:val="20"/>
        </w:rPr>
      </w:pPr>
      <w:r w:rsidRPr="001109AA">
        <w:rPr>
          <w:rFonts w:ascii="Arial" w:hAnsi="Arial" w:cs="Arial"/>
          <w:b w:val="0"/>
          <w:bCs/>
          <w:sz w:val="20"/>
        </w:rPr>
        <w:t>Nel primo trimestre 2016</w:t>
      </w:r>
      <w:r w:rsidR="00435FE0" w:rsidRPr="001109AA">
        <w:rPr>
          <w:rFonts w:ascii="Arial" w:hAnsi="Arial" w:cs="Arial"/>
          <w:b w:val="0"/>
          <w:bCs/>
          <w:sz w:val="20"/>
        </w:rPr>
        <w:t>, le province che contribuiscono in misura maggiore a</w:t>
      </w:r>
      <w:r w:rsidRPr="001109AA">
        <w:rPr>
          <w:rFonts w:ascii="Arial" w:hAnsi="Arial" w:cs="Arial"/>
          <w:b w:val="0"/>
          <w:bCs/>
          <w:sz w:val="20"/>
        </w:rPr>
        <w:t xml:space="preserve">lla diminuzione delle </w:t>
      </w:r>
      <w:r w:rsidR="00435FE0" w:rsidRPr="001109AA">
        <w:rPr>
          <w:rFonts w:ascii="Arial" w:hAnsi="Arial" w:cs="Arial"/>
          <w:b w:val="0"/>
          <w:bCs/>
          <w:sz w:val="20"/>
        </w:rPr>
        <w:t xml:space="preserve">vendite sui mercati esteri sono </w:t>
      </w:r>
      <w:r w:rsidR="002A78DE" w:rsidRPr="001109AA">
        <w:rPr>
          <w:rFonts w:ascii="Arial" w:hAnsi="Arial" w:cs="Arial"/>
          <w:b w:val="0"/>
          <w:bCs/>
          <w:sz w:val="20"/>
        </w:rPr>
        <w:t xml:space="preserve">Torino, </w:t>
      </w:r>
      <w:r w:rsidRPr="001109AA">
        <w:rPr>
          <w:rFonts w:ascii="Arial" w:hAnsi="Arial" w:cs="Arial"/>
          <w:b w:val="0"/>
          <w:bCs/>
          <w:sz w:val="20"/>
        </w:rPr>
        <w:t>Gorizia, Cagliari, Genova, Arezzo</w:t>
      </w:r>
      <w:r w:rsidR="00F57430">
        <w:rPr>
          <w:rFonts w:ascii="Arial" w:hAnsi="Arial" w:cs="Arial"/>
          <w:b w:val="0"/>
          <w:bCs/>
          <w:sz w:val="20"/>
        </w:rPr>
        <w:t xml:space="preserve">, </w:t>
      </w:r>
      <w:r w:rsidRPr="001109AA">
        <w:rPr>
          <w:rFonts w:ascii="Arial" w:hAnsi="Arial" w:cs="Arial"/>
          <w:b w:val="0"/>
          <w:bCs/>
          <w:sz w:val="20"/>
        </w:rPr>
        <w:t>Vicenza</w:t>
      </w:r>
      <w:r w:rsidR="00286C9A">
        <w:rPr>
          <w:rFonts w:ascii="Arial" w:hAnsi="Arial" w:cs="Arial"/>
          <w:b w:val="0"/>
          <w:bCs/>
          <w:sz w:val="20"/>
        </w:rPr>
        <w:t xml:space="preserve"> e </w:t>
      </w:r>
      <w:r w:rsidRPr="001109AA">
        <w:rPr>
          <w:rFonts w:ascii="Arial" w:hAnsi="Arial" w:cs="Arial"/>
          <w:b w:val="0"/>
          <w:bCs/>
          <w:sz w:val="20"/>
        </w:rPr>
        <w:t>Varese</w:t>
      </w:r>
      <w:r w:rsidR="00286C9A">
        <w:rPr>
          <w:rFonts w:ascii="Arial" w:hAnsi="Arial" w:cs="Arial"/>
          <w:b w:val="0"/>
          <w:bCs/>
          <w:sz w:val="20"/>
        </w:rPr>
        <w:t xml:space="preserve">. Diversamente, la positiva performance all’export di </w:t>
      </w:r>
      <w:r w:rsidR="002A78DE" w:rsidRPr="001109AA">
        <w:rPr>
          <w:rFonts w:ascii="Arial" w:hAnsi="Arial" w:cs="Arial"/>
          <w:b w:val="0"/>
          <w:bCs/>
          <w:sz w:val="20"/>
        </w:rPr>
        <w:t>Potenza</w:t>
      </w:r>
      <w:r w:rsidR="00435FE0" w:rsidRPr="001109AA">
        <w:rPr>
          <w:rFonts w:ascii="Arial" w:hAnsi="Arial" w:cs="Arial"/>
          <w:b w:val="0"/>
          <w:bCs/>
          <w:sz w:val="20"/>
        </w:rPr>
        <w:t>,</w:t>
      </w:r>
      <w:r w:rsidR="002A78DE" w:rsidRPr="001109AA">
        <w:rPr>
          <w:rFonts w:ascii="Arial" w:hAnsi="Arial" w:cs="Arial"/>
          <w:b w:val="0"/>
          <w:bCs/>
          <w:sz w:val="20"/>
        </w:rPr>
        <w:t xml:space="preserve"> </w:t>
      </w:r>
      <w:r w:rsidRPr="001109AA">
        <w:rPr>
          <w:rFonts w:ascii="Arial" w:hAnsi="Arial" w:cs="Arial"/>
          <w:b w:val="0"/>
          <w:bCs/>
          <w:sz w:val="20"/>
        </w:rPr>
        <w:t>Trieste, Milano, Chieti e Firenze rallenta</w:t>
      </w:r>
      <w:r w:rsidR="00435FE0" w:rsidRPr="001109AA">
        <w:rPr>
          <w:rFonts w:ascii="Arial" w:hAnsi="Arial" w:cs="Arial"/>
          <w:b w:val="0"/>
          <w:bCs/>
          <w:sz w:val="20"/>
        </w:rPr>
        <w:t xml:space="preserve"> la </w:t>
      </w:r>
      <w:r w:rsidRPr="001109AA">
        <w:rPr>
          <w:rFonts w:ascii="Arial" w:hAnsi="Arial" w:cs="Arial"/>
          <w:b w:val="0"/>
          <w:bCs/>
          <w:sz w:val="20"/>
        </w:rPr>
        <w:t>contrazione</w:t>
      </w:r>
      <w:r w:rsidR="00435FE0" w:rsidRPr="001109AA">
        <w:rPr>
          <w:rFonts w:ascii="Arial" w:hAnsi="Arial" w:cs="Arial"/>
          <w:b w:val="0"/>
          <w:bCs/>
          <w:sz w:val="20"/>
        </w:rPr>
        <w:t xml:space="preserve"> dell’export.</w:t>
      </w:r>
    </w:p>
    <w:p w14:paraId="3591F0FA" w14:textId="77777777" w:rsidR="002A78DE" w:rsidRPr="001109AA" w:rsidRDefault="002A78DE" w:rsidP="002A78DE">
      <w:pPr>
        <w:pStyle w:val="Corpotesto"/>
        <w:rPr>
          <w:rFonts w:ascii="Arial" w:hAnsi="Arial" w:cs="Arial"/>
          <w:b w:val="0"/>
          <w:bCs/>
          <w:sz w:val="20"/>
        </w:rPr>
      </w:pPr>
    </w:p>
    <w:p w14:paraId="2AD4F711" w14:textId="79AE7F12" w:rsidR="0088658A" w:rsidRPr="001109AA" w:rsidRDefault="005067EF" w:rsidP="00857163">
      <w:pPr>
        <w:pStyle w:val="Corpotesto"/>
        <w:rPr>
          <w:rFonts w:ascii="Arial" w:hAnsi="Arial" w:cs="Arial"/>
          <w:b w:val="0"/>
          <w:i/>
          <w:iCs/>
          <w:sz w:val="16"/>
          <w:szCs w:val="16"/>
        </w:rPr>
      </w:pPr>
      <w:r w:rsidRPr="001109AA">
        <w:rPr>
          <w:rFonts w:ascii="Arial" w:hAnsi="Arial" w:cs="Arial"/>
          <w:b w:val="0"/>
          <w:bCs/>
          <w:sz w:val="20"/>
        </w:rPr>
        <w:t xml:space="preserve"> </w:t>
      </w:r>
    </w:p>
    <w:p w14:paraId="471716E6" w14:textId="4A73C327" w:rsidR="00B51D73" w:rsidRPr="001109AA" w:rsidRDefault="00B51D73" w:rsidP="002E48DD">
      <w:pPr>
        <w:pStyle w:val="Corpotesto"/>
        <w:numPr>
          <w:ilvl w:val="0"/>
          <w:numId w:val="24"/>
        </w:numPr>
        <w:spacing w:after="10"/>
        <w:rPr>
          <w:rFonts w:ascii="Arial" w:hAnsi="Arial" w:cs="Arial"/>
          <w:b w:val="0"/>
          <w:i/>
          <w:iCs/>
          <w:sz w:val="16"/>
          <w:szCs w:val="16"/>
        </w:rPr>
      </w:pPr>
      <w:r w:rsidRPr="001109AA">
        <w:rPr>
          <w:rFonts w:ascii="Arial" w:hAnsi="Arial" w:cs="Arial"/>
          <w:b w:val="0"/>
          <w:bCs/>
          <w:i/>
          <w:iCs/>
          <w:sz w:val="16"/>
          <w:szCs w:val="16"/>
        </w:rPr>
        <w:t>I dati territoriali per settore di attività economica della merce (CPA) e paese di destinazion</w:t>
      </w:r>
      <w:r w:rsidR="00DF5CD1" w:rsidRPr="001109AA">
        <w:rPr>
          <w:rFonts w:ascii="Arial" w:hAnsi="Arial" w:cs="Arial"/>
          <w:b w:val="0"/>
          <w:bCs/>
          <w:i/>
          <w:iCs/>
          <w:sz w:val="16"/>
          <w:szCs w:val="16"/>
        </w:rPr>
        <w:t xml:space="preserve">e dei flussi di esportazione </w:t>
      </w:r>
      <w:r w:rsidR="002E48DD" w:rsidRPr="002E48DD">
        <w:rPr>
          <w:rFonts w:ascii="Arial" w:hAnsi="Arial" w:cs="Arial"/>
          <w:b w:val="0"/>
          <w:bCs/>
          <w:i/>
          <w:iCs/>
          <w:sz w:val="16"/>
          <w:szCs w:val="16"/>
        </w:rPr>
        <w:t>saranno quanto prima resi disponibili</w:t>
      </w:r>
      <w:r w:rsidRPr="001109AA">
        <w:rPr>
          <w:rFonts w:ascii="Arial" w:hAnsi="Arial" w:cs="Arial"/>
          <w:b w:val="0"/>
          <w:bCs/>
          <w:i/>
          <w:iCs/>
          <w:sz w:val="16"/>
          <w:szCs w:val="16"/>
        </w:rPr>
        <w:t xml:space="preserve"> sulla banca dati on-line </w:t>
      </w:r>
      <w:hyperlink r:id="rId14" w:history="1">
        <w:r w:rsidRPr="001109AA">
          <w:rPr>
            <w:rStyle w:val="Collegamentoipertestuale"/>
            <w:rFonts w:ascii="Arial" w:hAnsi="Arial" w:cs="Arial"/>
            <w:b w:val="0"/>
            <w:i/>
            <w:iCs/>
            <w:sz w:val="16"/>
            <w:szCs w:val="16"/>
          </w:rPr>
          <w:t>www.coeweb.istat.it</w:t>
        </w:r>
      </w:hyperlink>
      <w:r w:rsidR="00BD2F52" w:rsidRPr="001109AA">
        <w:rPr>
          <w:rStyle w:val="Collegamentoipertestuale"/>
          <w:rFonts w:ascii="Arial" w:hAnsi="Arial" w:cs="Arial"/>
          <w:b w:val="0"/>
          <w:i/>
          <w:iCs/>
          <w:sz w:val="16"/>
          <w:szCs w:val="16"/>
        </w:rPr>
        <w:t>.</w:t>
      </w:r>
    </w:p>
    <w:p w14:paraId="5BD65995" w14:textId="77777777" w:rsidR="00B51D73" w:rsidRPr="001109AA" w:rsidRDefault="00B51D73" w:rsidP="00B51D73">
      <w:pPr>
        <w:pStyle w:val="Corpotesto"/>
        <w:spacing w:after="10"/>
        <w:rPr>
          <w:rFonts w:ascii="Arial" w:hAnsi="Arial" w:cs="Arial"/>
          <w:b w:val="0"/>
          <w:i/>
          <w:iCs/>
          <w:sz w:val="16"/>
          <w:szCs w:val="16"/>
        </w:rPr>
      </w:pPr>
    </w:p>
    <w:p w14:paraId="5FC7F0C0" w14:textId="77777777" w:rsidR="000C74C7" w:rsidRPr="001109AA" w:rsidRDefault="000C74C7" w:rsidP="00A812C8">
      <w:pPr>
        <w:pStyle w:val="Corpotesto"/>
        <w:spacing w:after="60"/>
        <w:rPr>
          <w:rFonts w:ascii="Arial Narrow" w:hAnsi="Arial Narrow" w:cs="Arial"/>
          <w:bCs/>
          <w:color w:val="5F5F5F"/>
          <w:kern w:val="28"/>
          <w:sz w:val="20"/>
        </w:rPr>
      </w:pPr>
    </w:p>
    <w:p w14:paraId="7C2D4C25" w14:textId="77777777" w:rsidR="00203ED6" w:rsidRPr="001109AA" w:rsidRDefault="00203ED6" w:rsidP="003B168C">
      <w:pPr>
        <w:pStyle w:val="Corpotesto"/>
        <w:jc w:val="left"/>
        <w:rPr>
          <w:rFonts w:ascii="Arial Narrow" w:hAnsi="Arial Narrow" w:cs="Arial"/>
          <w:bCs/>
          <w:color w:val="5F5F5F"/>
          <w:kern w:val="28"/>
          <w:sz w:val="20"/>
        </w:rPr>
      </w:pPr>
      <w:r w:rsidRPr="001109AA">
        <w:rPr>
          <w:rFonts w:ascii="Arial Narrow" w:hAnsi="Arial Narrow" w:cs="Arial"/>
          <w:bCs/>
          <w:color w:val="5F5F5F"/>
          <w:kern w:val="28"/>
          <w:sz w:val="20"/>
        </w:rPr>
        <w:t xml:space="preserve">ESPORTAZIONI PER RIPARTIZIONE TERRITORIALE </w:t>
      </w:r>
    </w:p>
    <w:p w14:paraId="2B8B6BA7" w14:textId="7E43650A" w:rsidR="0091521E" w:rsidRPr="001109AA" w:rsidRDefault="00A76EE2" w:rsidP="003B168C">
      <w:pPr>
        <w:pStyle w:val="Corpotesto"/>
        <w:jc w:val="left"/>
        <w:rPr>
          <w:rFonts w:ascii="Arial Narrow" w:hAnsi="Arial Narrow" w:cs="Arial"/>
          <w:b w:val="0"/>
          <w:kern w:val="28"/>
          <w:sz w:val="19"/>
          <w:szCs w:val="19"/>
        </w:rPr>
      </w:pPr>
      <w:r w:rsidRPr="001109AA">
        <w:rPr>
          <w:rFonts w:ascii="Arial Narrow" w:hAnsi="Arial Narrow" w:cs="Arial"/>
          <w:b w:val="0"/>
          <w:kern w:val="28"/>
          <w:sz w:val="19"/>
          <w:szCs w:val="19"/>
        </w:rPr>
        <w:t>I</w:t>
      </w:r>
      <w:r w:rsidR="00975BCC" w:rsidRPr="001109AA">
        <w:rPr>
          <w:rFonts w:ascii="Arial Narrow" w:hAnsi="Arial Narrow" w:cs="Arial"/>
          <w:b w:val="0"/>
          <w:kern w:val="28"/>
          <w:sz w:val="19"/>
          <w:szCs w:val="19"/>
        </w:rPr>
        <w:t xml:space="preserve"> trim</w:t>
      </w:r>
      <w:r w:rsidR="00F97CE6" w:rsidRPr="001109AA">
        <w:rPr>
          <w:rFonts w:ascii="Arial Narrow" w:hAnsi="Arial Narrow" w:cs="Arial"/>
          <w:b w:val="0"/>
          <w:kern w:val="28"/>
          <w:sz w:val="19"/>
          <w:szCs w:val="19"/>
        </w:rPr>
        <w:t>estre</w:t>
      </w:r>
      <w:r w:rsidR="00D32B0D" w:rsidRPr="001109AA">
        <w:rPr>
          <w:rFonts w:ascii="Arial Narrow" w:hAnsi="Arial Narrow" w:cs="Arial"/>
          <w:b w:val="0"/>
          <w:kern w:val="28"/>
          <w:sz w:val="19"/>
          <w:szCs w:val="19"/>
        </w:rPr>
        <w:t xml:space="preserve"> 201</w:t>
      </w:r>
      <w:r w:rsidR="0009292A" w:rsidRPr="001109AA">
        <w:rPr>
          <w:rFonts w:ascii="Arial Narrow" w:hAnsi="Arial Narrow" w:cs="Arial"/>
          <w:b w:val="0"/>
          <w:kern w:val="28"/>
          <w:sz w:val="19"/>
          <w:szCs w:val="19"/>
        </w:rPr>
        <w:t>2</w:t>
      </w:r>
      <w:r w:rsidR="002D741E" w:rsidRPr="001109AA">
        <w:rPr>
          <w:rFonts w:ascii="Arial Narrow" w:hAnsi="Arial Narrow" w:cs="Arial"/>
          <w:b w:val="0"/>
          <w:kern w:val="28"/>
          <w:sz w:val="19"/>
          <w:szCs w:val="19"/>
        </w:rPr>
        <w:t>-</w:t>
      </w:r>
      <w:r w:rsidRPr="001109AA">
        <w:rPr>
          <w:rFonts w:ascii="Arial Narrow" w:hAnsi="Arial Narrow" w:cs="Arial"/>
          <w:b w:val="0"/>
          <w:kern w:val="28"/>
          <w:sz w:val="19"/>
          <w:szCs w:val="19"/>
        </w:rPr>
        <w:t>I</w:t>
      </w:r>
      <w:r w:rsidR="00975BCC" w:rsidRPr="001109AA">
        <w:rPr>
          <w:rFonts w:ascii="Arial Narrow" w:hAnsi="Arial Narrow" w:cs="Arial"/>
          <w:b w:val="0"/>
          <w:kern w:val="28"/>
          <w:sz w:val="19"/>
          <w:szCs w:val="19"/>
        </w:rPr>
        <w:t xml:space="preserve"> trim</w:t>
      </w:r>
      <w:r w:rsidR="00D53545" w:rsidRPr="001109AA">
        <w:rPr>
          <w:rFonts w:ascii="Arial Narrow" w:hAnsi="Arial Narrow" w:cs="Arial"/>
          <w:b w:val="0"/>
          <w:kern w:val="28"/>
          <w:sz w:val="19"/>
          <w:szCs w:val="19"/>
        </w:rPr>
        <w:t>estre</w:t>
      </w:r>
      <w:r w:rsidR="00D32B0D" w:rsidRPr="001109AA">
        <w:rPr>
          <w:rFonts w:ascii="Arial Narrow" w:hAnsi="Arial Narrow" w:cs="Arial"/>
          <w:b w:val="0"/>
          <w:kern w:val="28"/>
          <w:sz w:val="19"/>
          <w:szCs w:val="19"/>
        </w:rPr>
        <w:t xml:space="preserve"> 201</w:t>
      </w:r>
      <w:r w:rsidR="0009292A" w:rsidRPr="001109AA">
        <w:rPr>
          <w:rFonts w:ascii="Arial Narrow" w:hAnsi="Arial Narrow" w:cs="Arial"/>
          <w:b w:val="0"/>
          <w:kern w:val="28"/>
          <w:sz w:val="19"/>
          <w:szCs w:val="19"/>
        </w:rPr>
        <w:t>6</w:t>
      </w:r>
      <w:r w:rsidR="002D741E" w:rsidRPr="001109AA">
        <w:rPr>
          <w:rFonts w:ascii="Arial Narrow" w:hAnsi="Arial Narrow" w:cs="Arial"/>
          <w:b w:val="0"/>
          <w:kern w:val="28"/>
          <w:sz w:val="19"/>
          <w:szCs w:val="19"/>
        </w:rPr>
        <w:t xml:space="preserve">, </w:t>
      </w:r>
      <w:r w:rsidR="006361C0" w:rsidRPr="001109AA">
        <w:rPr>
          <w:rFonts w:ascii="Arial Narrow" w:hAnsi="Arial Narrow" w:cs="Arial"/>
          <w:b w:val="0"/>
          <w:kern w:val="28"/>
          <w:sz w:val="19"/>
          <w:szCs w:val="19"/>
        </w:rPr>
        <w:t>dati destagionalizzati,</w:t>
      </w:r>
      <w:r w:rsidR="0091521E" w:rsidRPr="001109AA">
        <w:rPr>
          <w:rFonts w:ascii="Arial Narrow" w:hAnsi="Arial Narrow" w:cs="Arial"/>
          <w:b w:val="0"/>
          <w:kern w:val="28"/>
          <w:sz w:val="19"/>
          <w:szCs w:val="19"/>
        </w:rPr>
        <w:t xml:space="preserve"> </w:t>
      </w:r>
    </w:p>
    <w:p w14:paraId="570B2CDC" w14:textId="1EADB3AC" w:rsidR="006361C0" w:rsidRPr="001109AA" w:rsidRDefault="006361C0" w:rsidP="003B168C">
      <w:pPr>
        <w:pStyle w:val="Corpotesto"/>
        <w:spacing w:after="120"/>
        <w:jc w:val="left"/>
        <w:rPr>
          <w:rFonts w:ascii="Arial Narrow" w:hAnsi="Arial Narrow" w:cs="Arial"/>
          <w:b w:val="0"/>
          <w:kern w:val="28"/>
          <w:sz w:val="19"/>
          <w:szCs w:val="19"/>
        </w:rPr>
      </w:pPr>
      <w:r w:rsidRPr="001109AA">
        <w:rPr>
          <w:rFonts w:ascii="Arial Narrow" w:hAnsi="Arial Narrow" w:cs="Arial"/>
          <w:b w:val="0"/>
          <w:kern w:val="28"/>
          <w:sz w:val="19"/>
          <w:szCs w:val="19"/>
        </w:rPr>
        <w:t>milioni di euro</w:t>
      </w:r>
    </w:p>
    <w:p w14:paraId="62C4CE0F" w14:textId="6AC8AD2E" w:rsidR="006361C0" w:rsidRPr="001109AA" w:rsidRDefault="000E76F4" w:rsidP="000E76F4">
      <w:pPr>
        <w:pStyle w:val="Corpotesto"/>
        <w:pBdr>
          <w:top w:val="single" w:sz="4" w:space="1" w:color="auto"/>
          <w:bottom w:val="single" w:sz="4" w:space="1" w:color="auto"/>
        </w:pBdr>
        <w:spacing w:after="20"/>
        <w:rPr>
          <w:szCs w:val="17"/>
        </w:rPr>
      </w:pPr>
      <w:r w:rsidRPr="001109AA">
        <w:rPr>
          <w:noProof/>
        </w:rPr>
        <mc:AlternateContent>
          <mc:Choice Requires="wps">
            <w:drawing>
              <wp:anchor distT="0" distB="0" distL="114300" distR="114300" simplePos="0" relativeHeight="251657216" behindDoc="0" locked="0" layoutInCell="1" allowOverlap="1" wp14:anchorId="761BB8F1" wp14:editId="0E4309B5">
                <wp:simplePos x="0" y="0"/>
                <wp:positionH relativeFrom="column">
                  <wp:posOffset>2802586</wp:posOffset>
                </wp:positionH>
                <wp:positionV relativeFrom="paragraph">
                  <wp:posOffset>109017</wp:posOffset>
                </wp:positionV>
                <wp:extent cx="328295" cy="1631289"/>
                <wp:effectExtent l="0" t="0" r="0" b="762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631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361F4" w14:textId="77777777" w:rsidR="00CB76C4" w:rsidRPr="000E76F4" w:rsidRDefault="002B37FC" w:rsidP="006361C0">
                            <w:r w:rsidRPr="000E76F4">
                              <w:rPr>
                                <w:noProof/>
                              </w:rPr>
                              <w:drawing>
                                <wp:inline distT="0" distB="0" distL="0" distR="0" wp14:anchorId="0E5A5FD7" wp14:editId="1578C570">
                                  <wp:extent cx="292735" cy="1550670"/>
                                  <wp:effectExtent l="0" t="0" r="0" b="0"/>
                                  <wp:docPr id="19" name="Immagine 5" descr="milioni di 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ilioni di eur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735" cy="1550670"/>
                                          </a:xfrm>
                                          <a:prstGeom prst="rect">
                                            <a:avLst/>
                                          </a:prstGeom>
                                          <a:noFill/>
                                          <a:ln>
                                            <a:noFill/>
                                          </a:ln>
                                        </pic:spPr>
                                      </pic:pic>
                                    </a:graphicData>
                                  </a:graphic>
                                </wp:inline>
                              </w:drawing>
                            </w:r>
                          </w:p>
                        </w:txbxContent>
                      </wps:txbx>
                      <wps:bodyPr rot="0" vert="horz" wrap="non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220.7pt;margin-top:8.6pt;width:25.85pt;height:128.4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" filled="f" stroked="f">
                <v:textbox inset=".5mm,.3mm,.5mm,.3mm">
                  <w:txbxContent>
                    <w:p w14:paraId="079361F4" w14:textId="77777777" w:rsidR="00CB76C4" w:rsidRPr="000E76F4" w:rsidRDefault="002B37FC" w:rsidP="006361C0">
                      <w:r w:rsidRPr="000E76F4">
                        <w:rPr>
                          <w:noProof/>
                        </w:rPr>
                        <w:drawing>
                          <wp:inline distT="0" distB="0" distL="0" distR="0" wp14:anchorId="0E5A5FD7" wp14:editId="1578C570">
                            <wp:extent cx="292735" cy="1550670"/>
                            <wp:effectExtent l="0" t="0" r="0" b="0"/>
                            <wp:docPr id="19" name="Immagine 5" descr="milioni di e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milioni di eur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2735" cy="1550670"/>
                                    </a:xfrm>
                                    <a:prstGeom prst="rect">
                                      <a:avLst/>
                                    </a:prstGeom>
                                    <a:noFill/>
                                    <a:ln>
                                      <a:noFill/>
                                    </a:ln>
                                  </pic:spPr>
                                </pic:pic>
                              </a:graphicData>
                            </a:graphic>
                          </wp:inline>
                        </w:drawing>
                      </w:r>
                    </w:p>
                  </w:txbxContent>
                </v:textbox>
              </v:shape>
            </w:pict>
          </mc:Fallback>
        </mc:AlternateContent>
      </w:r>
      <w:r w:rsidR="00DD0A34" w:rsidRPr="001109AA">
        <w:rPr>
          <w:noProof/>
          <w:szCs w:val="17"/>
        </w:rPr>
        <w:drawing>
          <wp:inline distT="0" distB="0" distL="0" distR="0" wp14:anchorId="2DC5D7CE" wp14:editId="77F0C529">
            <wp:extent cx="2853055" cy="1851025"/>
            <wp:effectExtent l="0" t="0" r="444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53055" cy="1851025"/>
                    </a:xfrm>
                    <a:prstGeom prst="rect">
                      <a:avLst/>
                    </a:prstGeom>
                    <a:noFill/>
                    <a:ln>
                      <a:noFill/>
                    </a:ln>
                  </pic:spPr>
                </pic:pic>
              </a:graphicData>
            </a:graphic>
          </wp:inline>
        </w:drawing>
      </w:r>
    </w:p>
    <w:p w14:paraId="146BDE6E" w14:textId="77777777" w:rsidR="000C74C7" w:rsidRPr="001109AA" w:rsidRDefault="000C74C7" w:rsidP="00BA7B70">
      <w:pPr>
        <w:pStyle w:val="Corpotesto"/>
        <w:spacing w:after="120"/>
        <w:jc w:val="left"/>
        <w:rPr>
          <w:rFonts w:ascii="Arial Narrow" w:hAnsi="Arial Narrow" w:cs="Arial"/>
          <w:bCs/>
          <w:color w:val="5F5F5F"/>
          <w:kern w:val="28"/>
          <w:sz w:val="20"/>
        </w:rPr>
      </w:pPr>
    </w:p>
    <w:p w14:paraId="3AD9B98B" w14:textId="4AC2E3CB" w:rsidR="006361C0" w:rsidRPr="001109AA" w:rsidRDefault="000B64D3" w:rsidP="00BA7B70">
      <w:pPr>
        <w:pStyle w:val="Corpotesto"/>
        <w:spacing w:after="120"/>
        <w:jc w:val="left"/>
        <w:rPr>
          <w:rFonts w:ascii="Arial Narrow" w:hAnsi="Arial Narrow" w:cs="Arial"/>
          <w:b w:val="0"/>
          <w:kern w:val="28"/>
          <w:sz w:val="19"/>
          <w:szCs w:val="19"/>
        </w:rPr>
      </w:pPr>
      <w:r w:rsidRPr="001109AA">
        <w:rPr>
          <w:rFonts w:ascii="Arial Narrow" w:hAnsi="Arial Narrow" w:cs="Arial"/>
          <w:bCs/>
          <w:color w:val="5F5F5F"/>
          <w:kern w:val="28"/>
          <w:sz w:val="20"/>
        </w:rPr>
        <w:t>ESPORTAZIONI PER RIPARTIZION</w:t>
      </w:r>
      <w:r w:rsidR="00203ED6" w:rsidRPr="001109AA">
        <w:rPr>
          <w:rFonts w:ascii="Arial Narrow" w:hAnsi="Arial Narrow" w:cs="Arial"/>
          <w:bCs/>
          <w:color w:val="5F5F5F"/>
          <w:kern w:val="28"/>
          <w:sz w:val="20"/>
        </w:rPr>
        <w:t xml:space="preserve">E </w:t>
      </w:r>
      <w:r w:rsidRPr="001109AA">
        <w:rPr>
          <w:rFonts w:ascii="Arial Narrow" w:hAnsi="Arial Narrow" w:cs="Arial"/>
          <w:bCs/>
          <w:color w:val="5F5F5F"/>
          <w:kern w:val="28"/>
          <w:sz w:val="20"/>
        </w:rPr>
        <w:t>TERRITORIAL</w:t>
      </w:r>
      <w:r w:rsidR="00203ED6" w:rsidRPr="001109AA">
        <w:rPr>
          <w:rFonts w:ascii="Arial Narrow" w:hAnsi="Arial Narrow" w:cs="Arial"/>
          <w:bCs/>
          <w:color w:val="5F5F5F"/>
          <w:kern w:val="28"/>
          <w:sz w:val="20"/>
        </w:rPr>
        <w:t>E</w:t>
      </w:r>
      <w:r w:rsidR="006361C0" w:rsidRPr="001109AA">
        <w:rPr>
          <w:rFonts w:ascii="Arial Narrow" w:hAnsi="Arial Narrow" w:cs="Arial"/>
          <w:bCs/>
          <w:color w:val="5F5F5F"/>
          <w:kern w:val="28"/>
          <w:sz w:val="20"/>
        </w:rPr>
        <w:br/>
      </w:r>
      <w:r w:rsidR="008C1AFE" w:rsidRPr="001109AA">
        <w:rPr>
          <w:rFonts w:ascii="Arial Narrow" w:hAnsi="Arial Narrow" w:cs="Arial"/>
          <w:b w:val="0"/>
          <w:kern w:val="28"/>
          <w:sz w:val="19"/>
          <w:szCs w:val="19"/>
        </w:rPr>
        <w:t>I trimestre 201</w:t>
      </w:r>
      <w:r w:rsidR="0009292A" w:rsidRPr="001109AA">
        <w:rPr>
          <w:rFonts w:ascii="Arial Narrow" w:hAnsi="Arial Narrow" w:cs="Arial"/>
          <w:b w:val="0"/>
          <w:kern w:val="28"/>
          <w:sz w:val="19"/>
          <w:szCs w:val="19"/>
        </w:rPr>
        <w:t>4</w:t>
      </w:r>
      <w:r w:rsidR="008C1AFE" w:rsidRPr="001109AA">
        <w:rPr>
          <w:rFonts w:ascii="Arial Narrow" w:hAnsi="Arial Narrow" w:cs="Arial"/>
          <w:b w:val="0"/>
          <w:kern w:val="28"/>
          <w:sz w:val="19"/>
          <w:szCs w:val="19"/>
        </w:rPr>
        <w:t>-I trimestre 201</w:t>
      </w:r>
      <w:r w:rsidR="0009292A" w:rsidRPr="001109AA">
        <w:rPr>
          <w:rFonts w:ascii="Arial Narrow" w:hAnsi="Arial Narrow" w:cs="Arial"/>
          <w:b w:val="0"/>
          <w:kern w:val="28"/>
          <w:sz w:val="19"/>
          <w:szCs w:val="19"/>
        </w:rPr>
        <w:t>6</w:t>
      </w:r>
      <w:r w:rsidR="006361C0" w:rsidRPr="001109AA">
        <w:rPr>
          <w:rFonts w:ascii="Arial Narrow" w:hAnsi="Arial Narrow" w:cs="Arial"/>
          <w:b w:val="0"/>
          <w:kern w:val="28"/>
          <w:sz w:val="19"/>
          <w:szCs w:val="19"/>
        </w:rPr>
        <w:t xml:space="preserve">, dati destagionalizzati, </w:t>
      </w:r>
      <w:r w:rsidR="006361C0" w:rsidRPr="001109AA">
        <w:rPr>
          <w:rFonts w:ascii="Arial Narrow" w:hAnsi="Arial Narrow" w:cs="Arial"/>
          <w:b w:val="0"/>
          <w:kern w:val="28"/>
          <w:sz w:val="19"/>
          <w:szCs w:val="19"/>
        </w:rPr>
        <w:br/>
        <w:t>variazioni percentuali congiunturali</w:t>
      </w:r>
    </w:p>
    <w:p w14:paraId="4DAFD938" w14:textId="1EB459B6" w:rsidR="006361C0" w:rsidRPr="001109AA" w:rsidRDefault="000E76F4" w:rsidP="000E76F4">
      <w:pPr>
        <w:pStyle w:val="Corpotesto"/>
        <w:pBdr>
          <w:top w:val="single" w:sz="4" w:space="1" w:color="auto"/>
          <w:bottom w:val="single" w:sz="4" w:space="1" w:color="auto"/>
        </w:pBdr>
        <w:spacing w:after="20"/>
        <w:rPr>
          <w:szCs w:val="17"/>
        </w:rPr>
      </w:pPr>
      <w:r w:rsidRPr="001109AA">
        <w:rPr>
          <w:rFonts w:ascii="Arial" w:hAnsi="Arial" w:cs="Arial"/>
          <w:noProof/>
          <w:sz w:val="17"/>
          <w:szCs w:val="17"/>
        </w:rPr>
        <mc:AlternateContent>
          <mc:Choice Requires="wps">
            <w:drawing>
              <wp:anchor distT="0" distB="0" distL="114300" distR="114300" simplePos="0" relativeHeight="251656192" behindDoc="0" locked="0" layoutInCell="1" allowOverlap="1" wp14:anchorId="14C1BC14" wp14:editId="3645CB8A">
                <wp:simplePos x="0" y="0"/>
                <wp:positionH relativeFrom="column">
                  <wp:posOffset>2822727</wp:posOffset>
                </wp:positionH>
                <wp:positionV relativeFrom="paragraph">
                  <wp:posOffset>47142</wp:posOffset>
                </wp:positionV>
                <wp:extent cx="328295" cy="1404519"/>
                <wp:effectExtent l="0" t="0" r="0" b="5715"/>
                <wp:wrapNone/>
                <wp:docPr id="2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95" cy="14045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7274E" w14:textId="77777777" w:rsidR="00CB76C4" w:rsidRDefault="002B37FC" w:rsidP="006361C0">
                            <w:pPr>
                              <w:jc w:val="center"/>
                            </w:pPr>
                            <w:r>
                              <w:rPr>
                                <w:noProof/>
                              </w:rPr>
                              <w:drawing>
                                <wp:inline distT="0" distB="0" distL="0" distR="0" wp14:anchorId="01BEEF34" wp14:editId="41D0C661">
                                  <wp:extent cx="292608" cy="1360136"/>
                                  <wp:effectExtent l="0" t="0" r="0" b="0"/>
                                  <wp:docPr id="23" name="Immagine 23" descr="congiuntu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giunturali"/>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2735" cy="1360726"/>
                                          </a:xfrm>
                                          <a:prstGeom prst="rect">
                                            <a:avLst/>
                                          </a:prstGeom>
                                          <a:noFill/>
                                          <a:ln>
                                            <a:noFill/>
                                          </a:ln>
                                        </pic:spPr>
                                      </pic:pic>
                                    </a:graphicData>
                                  </a:graphic>
                                </wp:inline>
                              </w:drawing>
                            </w:r>
                          </w:p>
                        </w:txbxContent>
                      </wps:txbx>
                      <wps:bodyPr rot="0" vert="horz" wrap="non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left:0;text-align:left;margin-left:222.25pt;margin-top:3.7pt;width:25.85pt;height:110.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" filled="f" stroked="f">
                <v:textbox inset=".5mm,.3mm,.5mm,.3mm">
                  <w:txbxContent>
                    <w:p w14:paraId="6A27274E" w14:textId="77777777" w:rsidR="00CB76C4" w:rsidRDefault="002B37FC" w:rsidP="006361C0">
                      <w:pPr>
                        <w:jc w:val="center"/>
                      </w:pPr>
                      <w:r>
                        <w:rPr>
                          <w:noProof/>
                        </w:rPr>
                        <w:drawing>
                          <wp:inline distT="0" distB="0" distL="0" distR="0" wp14:anchorId="01BEEF34" wp14:editId="41D0C661">
                            <wp:extent cx="292608" cy="1360136"/>
                            <wp:effectExtent l="0" t="0" r="0" b="0"/>
                            <wp:docPr id="23" name="Immagine 23" descr="congiuntur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giuntural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2735" cy="1360726"/>
                                    </a:xfrm>
                                    <a:prstGeom prst="rect">
                                      <a:avLst/>
                                    </a:prstGeom>
                                    <a:noFill/>
                                    <a:ln>
                                      <a:noFill/>
                                    </a:ln>
                                  </pic:spPr>
                                </pic:pic>
                              </a:graphicData>
                            </a:graphic>
                          </wp:inline>
                        </w:drawing>
                      </w:r>
                    </w:p>
                  </w:txbxContent>
                </v:textbox>
              </v:shape>
            </w:pict>
          </mc:Fallback>
        </mc:AlternateContent>
      </w:r>
      <w:r w:rsidR="00DD0A34" w:rsidRPr="001109AA">
        <w:rPr>
          <w:noProof/>
          <w:szCs w:val="17"/>
        </w:rPr>
        <w:drawing>
          <wp:inline distT="0" distB="0" distL="0" distR="0" wp14:anchorId="2576C281" wp14:editId="63B7D6B2">
            <wp:extent cx="2765425" cy="1477645"/>
            <wp:effectExtent l="0" t="0" r="0" b="825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65425" cy="1477645"/>
                    </a:xfrm>
                    <a:prstGeom prst="rect">
                      <a:avLst/>
                    </a:prstGeom>
                    <a:noFill/>
                    <a:ln>
                      <a:noFill/>
                    </a:ln>
                  </pic:spPr>
                </pic:pic>
              </a:graphicData>
            </a:graphic>
          </wp:inline>
        </w:drawing>
      </w:r>
    </w:p>
    <w:p w14:paraId="0FC71A55" w14:textId="77777777" w:rsidR="005A269D" w:rsidRPr="001109AA" w:rsidRDefault="005A269D" w:rsidP="00BA7B70">
      <w:pPr>
        <w:pStyle w:val="Corpotesto"/>
        <w:spacing w:after="120"/>
        <w:jc w:val="left"/>
        <w:rPr>
          <w:rFonts w:ascii="Arial Narrow" w:hAnsi="Arial Narrow" w:cs="Arial"/>
          <w:bCs/>
          <w:color w:val="5F5F5F"/>
          <w:kern w:val="28"/>
          <w:sz w:val="20"/>
        </w:rPr>
      </w:pPr>
    </w:p>
    <w:p w14:paraId="6EDB910E" w14:textId="086C1159" w:rsidR="002F456E" w:rsidRPr="001109AA" w:rsidRDefault="000B64D3" w:rsidP="00BA7B70">
      <w:pPr>
        <w:pStyle w:val="Corpotesto"/>
        <w:spacing w:after="120"/>
        <w:jc w:val="left"/>
        <w:rPr>
          <w:rFonts w:ascii="Arial Narrow" w:hAnsi="Arial Narrow" w:cs="Arial"/>
          <w:b w:val="0"/>
          <w:kern w:val="28"/>
          <w:sz w:val="19"/>
          <w:szCs w:val="19"/>
        </w:rPr>
      </w:pPr>
      <w:r w:rsidRPr="001109AA">
        <w:rPr>
          <w:rFonts w:ascii="Arial Narrow" w:hAnsi="Arial Narrow" w:cs="Arial"/>
          <w:bCs/>
          <w:color w:val="5F5F5F"/>
          <w:kern w:val="28"/>
          <w:sz w:val="20"/>
        </w:rPr>
        <w:t>ESPORTAZIONI PER RIPARTIZION</w:t>
      </w:r>
      <w:r w:rsidR="00203ED6" w:rsidRPr="001109AA">
        <w:rPr>
          <w:rFonts w:ascii="Arial Narrow" w:hAnsi="Arial Narrow" w:cs="Arial"/>
          <w:bCs/>
          <w:color w:val="5F5F5F"/>
          <w:kern w:val="28"/>
          <w:sz w:val="20"/>
        </w:rPr>
        <w:t xml:space="preserve">E </w:t>
      </w:r>
      <w:r w:rsidRPr="001109AA">
        <w:rPr>
          <w:rFonts w:ascii="Arial Narrow" w:hAnsi="Arial Narrow" w:cs="Arial"/>
          <w:bCs/>
          <w:color w:val="5F5F5F"/>
          <w:kern w:val="28"/>
          <w:sz w:val="20"/>
        </w:rPr>
        <w:t>TERRITORIAL</w:t>
      </w:r>
      <w:r w:rsidR="00203ED6" w:rsidRPr="001109AA">
        <w:rPr>
          <w:rFonts w:ascii="Arial Narrow" w:hAnsi="Arial Narrow" w:cs="Arial"/>
          <w:bCs/>
          <w:color w:val="5F5F5F"/>
          <w:kern w:val="28"/>
          <w:sz w:val="20"/>
        </w:rPr>
        <w:t>E</w:t>
      </w:r>
      <w:r w:rsidRPr="001109AA">
        <w:rPr>
          <w:rFonts w:ascii="Arial Narrow" w:hAnsi="Arial Narrow" w:cs="Arial"/>
          <w:bCs/>
          <w:color w:val="5F5F5F"/>
          <w:kern w:val="28"/>
          <w:sz w:val="20"/>
        </w:rPr>
        <w:t xml:space="preserve"> </w:t>
      </w:r>
      <w:r w:rsidR="006361C0" w:rsidRPr="001109AA">
        <w:rPr>
          <w:rFonts w:ascii="Arial Narrow" w:hAnsi="Arial Narrow" w:cs="Arial"/>
          <w:bCs/>
          <w:color w:val="5F5F5F"/>
          <w:kern w:val="28"/>
          <w:sz w:val="20"/>
        </w:rPr>
        <w:br/>
      </w:r>
      <w:r w:rsidR="008C1AFE" w:rsidRPr="001109AA">
        <w:rPr>
          <w:rFonts w:ascii="Arial Narrow" w:hAnsi="Arial Narrow" w:cs="Arial"/>
          <w:b w:val="0"/>
          <w:kern w:val="28"/>
          <w:sz w:val="19"/>
          <w:szCs w:val="19"/>
        </w:rPr>
        <w:t>I trimestre 201</w:t>
      </w:r>
      <w:r w:rsidR="0009292A" w:rsidRPr="001109AA">
        <w:rPr>
          <w:rFonts w:ascii="Arial Narrow" w:hAnsi="Arial Narrow" w:cs="Arial"/>
          <w:b w:val="0"/>
          <w:kern w:val="28"/>
          <w:sz w:val="19"/>
          <w:szCs w:val="19"/>
        </w:rPr>
        <w:t>4</w:t>
      </w:r>
      <w:r w:rsidR="008C1AFE" w:rsidRPr="001109AA">
        <w:rPr>
          <w:rFonts w:ascii="Arial Narrow" w:hAnsi="Arial Narrow" w:cs="Arial"/>
          <w:b w:val="0"/>
          <w:kern w:val="28"/>
          <w:sz w:val="19"/>
          <w:szCs w:val="19"/>
        </w:rPr>
        <w:t>-I trimestre 201</w:t>
      </w:r>
      <w:r w:rsidR="0009292A" w:rsidRPr="001109AA">
        <w:rPr>
          <w:rFonts w:ascii="Arial Narrow" w:hAnsi="Arial Narrow" w:cs="Arial"/>
          <w:b w:val="0"/>
          <w:kern w:val="28"/>
          <w:sz w:val="19"/>
          <w:szCs w:val="19"/>
        </w:rPr>
        <w:t>6</w:t>
      </w:r>
      <w:r w:rsidR="006361C0" w:rsidRPr="001109AA">
        <w:rPr>
          <w:rFonts w:ascii="Arial Narrow" w:hAnsi="Arial Narrow" w:cs="Arial"/>
          <w:b w:val="0"/>
          <w:kern w:val="28"/>
          <w:sz w:val="19"/>
          <w:szCs w:val="19"/>
        </w:rPr>
        <w:t xml:space="preserve">, dati </w:t>
      </w:r>
      <w:r w:rsidR="006361C0" w:rsidRPr="001109AA">
        <w:rPr>
          <w:rFonts w:ascii="Arial Narrow" w:hAnsi="Arial Narrow" w:cs="Arial"/>
          <w:b w:val="0"/>
          <w:sz w:val="19"/>
          <w:szCs w:val="19"/>
        </w:rPr>
        <w:t>grezzi</w:t>
      </w:r>
      <w:r w:rsidR="00BA7B70" w:rsidRPr="001109AA">
        <w:rPr>
          <w:rFonts w:ascii="Arial Narrow" w:hAnsi="Arial Narrow" w:cs="Arial"/>
          <w:b w:val="0"/>
          <w:sz w:val="19"/>
          <w:szCs w:val="19"/>
        </w:rPr>
        <w:t xml:space="preserve"> cumulati</w:t>
      </w:r>
      <w:r w:rsidR="006361C0" w:rsidRPr="001109AA">
        <w:rPr>
          <w:rFonts w:ascii="Arial Narrow" w:hAnsi="Arial Narrow" w:cs="Arial"/>
          <w:b w:val="0"/>
          <w:kern w:val="28"/>
          <w:sz w:val="19"/>
          <w:szCs w:val="19"/>
        </w:rPr>
        <w:br/>
        <w:t>variazioni percentuali tendenziali</w:t>
      </w:r>
    </w:p>
    <w:p w14:paraId="7858AED5" w14:textId="7B87A512" w:rsidR="008861E1" w:rsidRPr="001109AA" w:rsidRDefault="000E76F4" w:rsidP="000E76F4">
      <w:pPr>
        <w:pStyle w:val="Corpotesto"/>
        <w:pBdr>
          <w:top w:val="single" w:sz="4" w:space="1" w:color="auto"/>
          <w:bottom w:val="single" w:sz="4" w:space="1" w:color="auto"/>
        </w:pBdr>
        <w:spacing w:after="120"/>
        <w:jc w:val="left"/>
        <w:rPr>
          <w:rFonts w:ascii="Arial Narrow" w:hAnsi="Arial Narrow" w:cs="Arial"/>
          <w:b w:val="0"/>
          <w:kern w:val="28"/>
          <w:sz w:val="19"/>
          <w:szCs w:val="19"/>
        </w:rPr>
      </w:pPr>
      <w:r w:rsidRPr="001109AA">
        <w:rPr>
          <w:b w:val="0"/>
          <w:noProof/>
        </w:rPr>
        <w:drawing>
          <wp:anchor distT="0" distB="0" distL="114300" distR="114300" simplePos="0" relativeHeight="251660288" behindDoc="1" locked="0" layoutInCell="1" allowOverlap="1" wp14:anchorId="5C934C4C" wp14:editId="2230993A">
            <wp:simplePos x="0" y="0"/>
            <wp:positionH relativeFrom="column">
              <wp:posOffset>2895193</wp:posOffset>
            </wp:positionH>
            <wp:positionV relativeFrom="paragraph">
              <wp:posOffset>56515</wp:posOffset>
            </wp:positionV>
            <wp:extent cx="292100" cy="1594485"/>
            <wp:effectExtent l="0" t="0" r="0" b="5715"/>
            <wp:wrapNone/>
            <wp:docPr id="5" name="Immagine 12" descr="tendenzia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descr="tendenziali"/>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2100" cy="1594485"/>
                    </a:xfrm>
                    <a:prstGeom prst="rect">
                      <a:avLst/>
                    </a:prstGeom>
                    <a:noFill/>
                    <a:ln>
                      <a:noFill/>
                    </a:ln>
                  </pic:spPr>
                </pic:pic>
              </a:graphicData>
            </a:graphic>
            <wp14:sizeRelV relativeFrom="margin">
              <wp14:pctHeight>0</wp14:pctHeight>
            </wp14:sizeRelV>
          </wp:anchor>
        </w:drawing>
      </w:r>
      <w:r w:rsidR="003A70EE" w:rsidRPr="001109AA">
        <w:rPr>
          <w:rFonts w:ascii="Arial Narrow" w:hAnsi="Arial Narrow" w:cs="Arial"/>
          <w:kern w:val="28"/>
          <w:sz w:val="19"/>
          <w:szCs w:val="19"/>
        </w:rPr>
        <w:t xml:space="preserve"> </w:t>
      </w:r>
      <w:r w:rsidR="00DD0A34" w:rsidRPr="001109AA">
        <w:rPr>
          <w:rFonts w:ascii="Arial Narrow" w:hAnsi="Arial Narrow" w:cs="Arial"/>
          <w:noProof/>
          <w:kern w:val="28"/>
          <w:sz w:val="19"/>
          <w:szCs w:val="19"/>
        </w:rPr>
        <w:drawing>
          <wp:inline distT="0" distB="0" distL="0" distR="0" wp14:anchorId="0648131B" wp14:editId="626298AA">
            <wp:extent cx="2860040" cy="1704340"/>
            <wp:effectExtent l="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60040" cy="1704340"/>
                    </a:xfrm>
                    <a:prstGeom prst="rect">
                      <a:avLst/>
                    </a:prstGeom>
                    <a:noFill/>
                    <a:ln>
                      <a:noFill/>
                    </a:ln>
                  </pic:spPr>
                </pic:pic>
              </a:graphicData>
            </a:graphic>
          </wp:inline>
        </w:drawing>
      </w:r>
    </w:p>
    <w:p w14:paraId="7D381F2E" w14:textId="03910BC2" w:rsidR="006361C0" w:rsidRPr="001109AA" w:rsidRDefault="006361C0" w:rsidP="00B21FF7">
      <w:pPr>
        <w:pStyle w:val="Corpotesto"/>
        <w:spacing w:after="120"/>
        <w:jc w:val="left"/>
        <w:rPr>
          <w:rFonts w:ascii="Arial Narrow" w:hAnsi="Arial Narrow" w:cs="Arial Narrow"/>
          <w:b w:val="0"/>
          <w:color w:val="5F5F5F"/>
          <w:sz w:val="18"/>
        </w:rPr>
      </w:pPr>
    </w:p>
    <w:p w14:paraId="7B3E117D" w14:textId="77777777" w:rsidR="00E52A3B" w:rsidRPr="001109AA" w:rsidRDefault="00E52A3B" w:rsidP="00B21FF7">
      <w:pPr>
        <w:pStyle w:val="Corpotesto"/>
        <w:spacing w:after="120"/>
        <w:jc w:val="left"/>
        <w:rPr>
          <w:rFonts w:ascii="Arial Narrow" w:hAnsi="Arial Narrow" w:cs="Arial Narrow"/>
          <w:b w:val="0"/>
          <w:color w:val="5F5F5F"/>
          <w:sz w:val="18"/>
        </w:rPr>
      </w:pPr>
    </w:p>
    <w:p w14:paraId="2909F7A4" w14:textId="77777777" w:rsidR="00527034" w:rsidRPr="001109AA" w:rsidRDefault="00527034" w:rsidP="00B21FF7">
      <w:pPr>
        <w:pStyle w:val="Corpotesto"/>
        <w:spacing w:after="120"/>
        <w:jc w:val="left"/>
        <w:rPr>
          <w:rFonts w:ascii="Arial Narrow" w:hAnsi="Arial Narrow" w:cs="Arial Narrow"/>
          <w:b w:val="0"/>
          <w:color w:val="5F5F5F"/>
          <w:sz w:val="18"/>
        </w:rPr>
      </w:pPr>
    </w:p>
    <w:p w14:paraId="1DD49249" w14:textId="77777777" w:rsidR="00DD0A34" w:rsidRPr="001109AA" w:rsidRDefault="00DD0A34" w:rsidP="00B21FF7">
      <w:pPr>
        <w:pStyle w:val="Corpotesto"/>
        <w:spacing w:after="120"/>
        <w:jc w:val="left"/>
        <w:rPr>
          <w:rFonts w:ascii="Arial Narrow" w:hAnsi="Arial Narrow" w:cs="Arial Narrow"/>
          <w:b w:val="0"/>
          <w:color w:val="5F5F5F"/>
          <w:sz w:val="18"/>
        </w:rPr>
      </w:pPr>
    </w:p>
    <w:p w14:paraId="1731F31B" w14:textId="77777777" w:rsidR="00E52A3B" w:rsidRPr="001109AA" w:rsidRDefault="00E52A3B" w:rsidP="00B21FF7">
      <w:pPr>
        <w:pStyle w:val="Corpotesto"/>
        <w:spacing w:after="120"/>
        <w:jc w:val="left"/>
        <w:rPr>
          <w:rFonts w:ascii="Arial Narrow" w:hAnsi="Arial Narrow" w:cs="Arial Narrow"/>
          <w:b w:val="0"/>
          <w:color w:val="5F5F5F"/>
          <w:sz w:val="18"/>
        </w:rPr>
        <w:sectPr w:rsidR="00E52A3B" w:rsidRPr="001109AA" w:rsidSect="006361C0">
          <w:headerReference w:type="default" r:id="rId23"/>
          <w:type w:val="continuous"/>
          <w:pgSz w:w="11905" w:h="16837"/>
          <w:pgMar w:top="567" w:right="680" w:bottom="680" w:left="680" w:header="720" w:footer="709" w:gutter="0"/>
          <w:cols w:num="2" w:sep="1" w:space="794"/>
          <w:titlePg/>
          <w:docGrid w:linePitch="360"/>
        </w:sectPr>
      </w:pPr>
    </w:p>
    <w:p w14:paraId="51108EDB" w14:textId="7E186599" w:rsidR="006361C0" w:rsidRPr="001109AA" w:rsidRDefault="006361C0" w:rsidP="006A6EB8">
      <w:pPr>
        <w:pStyle w:val="Corpotesto"/>
        <w:spacing w:after="120"/>
        <w:ind w:left="1814"/>
        <w:jc w:val="left"/>
        <w:rPr>
          <w:rFonts w:ascii="Arial Narrow" w:hAnsi="Arial Narrow" w:cs="Arial"/>
          <w:b w:val="0"/>
          <w:bCs/>
          <w:i/>
          <w:sz w:val="19"/>
          <w:szCs w:val="19"/>
        </w:rPr>
      </w:pPr>
      <w:r w:rsidRPr="001109AA">
        <w:rPr>
          <w:rFonts w:ascii="Arial Narrow" w:hAnsi="Arial Narrow" w:cs="Arial Narrow"/>
          <w:color w:val="5F5F5F"/>
          <w:sz w:val="20"/>
        </w:rPr>
        <w:lastRenderedPageBreak/>
        <w:t>PROSPETTO 1. ESPORTAZIONI</w:t>
      </w:r>
      <w:r w:rsidR="00CF30DF" w:rsidRPr="001109AA">
        <w:rPr>
          <w:rFonts w:ascii="Arial Narrow" w:hAnsi="Arial Narrow" w:cs="Arial Narrow"/>
          <w:color w:val="5F5F5F"/>
          <w:sz w:val="20"/>
        </w:rPr>
        <w:t xml:space="preserve"> PER RIPARTIZIONE TERRITORIALE</w:t>
      </w:r>
      <w:r w:rsidRPr="001109AA">
        <w:rPr>
          <w:rFonts w:ascii="Arial Narrow" w:hAnsi="Arial Narrow" w:cs="Arial Narrow"/>
          <w:color w:val="5F5F5F"/>
          <w:sz w:val="20"/>
        </w:rPr>
        <w:br/>
      </w:r>
      <w:r w:rsidR="006E44D7" w:rsidRPr="001109AA">
        <w:rPr>
          <w:rFonts w:ascii="Arial Narrow" w:hAnsi="Arial Narrow" w:cs="Arial"/>
          <w:b w:val="0"/>
          <w:sz w:val="19"/>
          <w:szCs w:val="19"/>
        </w:rPr>
        <w:t>Gennaio-</w:t>
      </w:r>
      <w:r w:rsidR="0009292A" w:rsidRPr="001109AA">
        <w:rPr>
          <w:rFonts w:ascii="Arial Narrow" w:hAnsi="Arial Narrow" w:cs="Arial"/>
          <w:b w:val="0"/>
          <w:sz w:val="19"/>
          <w:szCs w:val="19"/>
        </w:rPr>
        <w:t>marzo</w:t>
      </w:r>
      <w:r w:rsidR="006A6EB8" w:rsidRPr="001109AA">
        <w:rPr>
          <w:rFonts w:ascii="Arial Narrow" w:hAnsi="Arial Narrow" w:cs="Arial"/>
          <w:b w:val="0"/>
          <w:sz w:val="19"/>
          <w:szCs w:val="19"/>
        </w:rPr>
        <w:t xml:space="preserve"> 2</w:t>
      </w:r>
      <w:r w:rsidR="00A630F2" w:rsidRPr="001109AA">
        <w:rPr>
          <w:rFonts w:ascii="Arial Narrow" w:hAnsi="Arial Narrow" w:cs="Arial"/>
          <w:b w:val="0"/>
          <w:sz w:val="19"/>
          <w:szCs w:val="19"/>
        </w:rPr>
        <w:t>01</w:t>
      </w:r>
      <w:r w:rsidR="0009292A" w:rsidRPr="001109AA">
        <w:rPr>
          <w:rFonts w:ascii="Arial Narrow" w:hAnsi="Arial Narrow" w:cs="Arial"/>
          <w:b w:val="0"/>
          <w:sz w:val="19"/>
          <w:szCs w:val="19"/>
        </w:rPr>
        <w:t>6</w:t>
      </w:r>
      <w:r w:rsidRPr="001109AA">
        <w:rPr>
          <w:rFonts w:ascii="Arial Narrow" w:hAnsi="Arial Narrow" w:cs="Arial"/>
          <w:b w:val="0"/>
          <w:sz w:val="19"/>
          <w:szCs w:val="19"/>
        </w:rPr>
        <w:t>, variazioni percentuali e valori</w:t>
      </w:r>
    </w:p>
    <w:tbl>
      <w:tblPr>
        <w:tblW w:w="8732" w:type="dxa"/>
        <w:tblInd w:w="1797" w:type="dxa"/>
        <w:tblCellMar>
          <w:left w:w="70" w:type="dxa"/>
          <w:right w:w="70" w:type="dxa"/>
        </w:tblCellMar>
        <w:tblLook w:val="0000" w:firstRow="0" w:lastRow="0" w:firstColumn="0" w:lastColumn="0" w:noHBand="0" w:noVBand="0"/>
      </w:tblPr>
      <w:tblGrid>
        <w:gridCol w:w="2572"/>
        <w:gridCol w:w="1562"/>
        <w:gridCol w:w="1518"/>
        <w:gridCol w:w="1518"/>
        <w:gridCol w:w="1562"/>
      </w:tblGrid>
      <w:tr w:rsidR="00946C99" w:rsidRPr="001109AA" w14:paraId="018E3D87" w14:textId="77777777" w:rsidTr="008522FC">
        <w:trPr>
          <w:trHeight w:val="255"/>
        </w:trPr>
        <w:tc>
          <w:tcPr>
            <w:tcW w:w="2572" w:type="dxa"/>
            <w:vMerge w:val="restart"/>
            <w:tcBorders>
              <w:top w:val="single" w:sz="4" w:space="0" w:color="auto"/>
              <w:left w:val="nil"/>
              <w:bottom w:val="single" w:sz="4" w:space="0" w:color="000000"/>
              <w:right w:val="nil"/>
            </w:tcBorders>
            <w:shd w:val="clear" w:color="auto" w:fill="auto"/>
            <w:vAlign w:val="center"/>
          </w:tcPr>
          <w:p w14:paraId="03455A81" w14:textId="77777777" w:rsidR="00946C99" w:rsidRPr="00B23D6B" w:rsidRDefault="00946C99" w:rsidP="00946C99">
            <w:pPr>
              <w:rPr>
                <w:rFonts w:ascii="Arial Narrow" w:hAnsi="Arial Narrow" w:cs="Arial"/>
                <w:b/>
                <w:sz w:val="18"/>
                <w:szCs w:val="18"/>
              </w:rPr>
            </w:pPr>
            <w:bookmarkStart w:id="0" w:name="_GoBack" w:colFirst="0" w:colLast="0"/>
            <w:r w:rsidRPr="00B23D6B">
              <w:rPr>
                <w:rFonts w:ascii="Arial Narrow" w:hAnsi="Arial Narrow" w:cs="Arial"/>
                <w:b/>
                <w:sz w:val="18"/>
                <w:szCs w:val="18"/>
              </w:rPr>
              <w:t>RIPARTIZIONI  TERRITORIALI</w:t>
            </w:r>
          </w:p>
        </w:tc>
        <w:tc>
          <w:tcPr>
            <w:tcW w:w="3080" w:type="dxa"/>
            <w:gridSpan w:val="2"/>
            <w:tcBorders>
              <w:top w:val="single" w:sz="4" w:space="0" w:color="auto"/>
              <w:left w:val="nil"/>
              <w:bottom w:val="single" w:sz="4" w:space="0" w:color="auto"/>
              <w:right w:val="nil"/>
            </w:tcBorders>
            <w:shd w:val="clear" w:color="auto" w:fill="D9D9D9" w:themeFill="background1" w:themeFillShade="D9"/>
            <w:vAlign w:val="center"/>
          </w:tcPr>
          <w:p w14:paraId="16ADAC68" w14:textId="77777777" w:rsidR="00946C99" w:rsidRPr="00B23D6B" w:rsidRDefault="00946C99" w:rsidP="00946C99">
            <w:pPr>
              <w:jc w:val="center"/>
              <w:rPr>
                <w:rFonts w:ascii="Arial Narrow" w:hAnsi="Arial Narrow" w:cs="Arial"/>
                <w:b/>
                <w:sz w:val="18"/>
                <w:szCs w:val="18"/>
              </w:rPr>
            </w:pPr>
            <w:r w:rsidRPr="00B23D6B">
              <w:rPr>
                <w:rFonts w:ascii="Arial Narrow" w:hAnsi="Arial Narrow" w:cs="Arial"/>
                <w:b/>
                <w:sz w:val="18"/>
                <w:szCs w:val="18"/>
              </w:rPr>
              <w:t>DATI GREZZI</w:t>
            </w:r>
          </w:p>
        </w:tc>
        <w:tc>
          <w:tcPr>
            <w:tcW w:w="3080" w:type="dxa"/>
            <w:gridSpan w:val="2"/>
            <w:tcBorders>
              <w:top w:val="single" w:sz="4" w:space="0" w:color="auto"/>
              <w:left w:val="nil"/>
              <w:bottom w:val="single" w:sz="4" w:space="0" w:color="auto"/>
              <w:right w:val="nil"/>
            </w:tcBorders>
            <w:shd w:val="clear" w:color="auto" w:fill="D9D9D9" w:themeFill="background1" w:themeFillShade="D9"/>
            <w:vAlign w:val="center"/>
          </w:tcPr>
          <w:p w14:paraId="1FBBC556" w14:textId="77777777" w:rsidR="00946C99" w:rsidRPr="00B23D6B" w:rsidRDefault="00946C99" w:rsidP="00946C99">
            <w:pPr>
              <w:jc w:val="center"/>
              <w:rPr>
                <w:rFonts w:ascii="Arial Narrow" w:hAnsi="Arial Narrow" w:cs="Arial"/>
                <w:b/>
                <w:sz w:val="18"/>
                <w:szCs w:val="18"/>
              </w:rPr>
            </w:pPr>
            <w:r w:rsidRPr="00B23D6B">
              <w:rPr>
                <w:rFonts w:ascii="Arial Narrow" w:hAnsi="Arial Narrow" w:cs="Arial"/>
                <w:b/>
                <w:sz w:val="18"/>
                <w:szCs w:val="18"/>
              </w:rPr>
              <w:t>DATI  DESTAGIONALIZZATI</w:t>
            </w:r>
            <w:r w:rsidR="006F5DF2" w:rsidRPr="00B23D6B">
              <w:rPr>
                <w:rFonts w:ascii="Arial Narrow" w:hAnsi="Arial Narrow" w:cs="Arial"/>
                <w:b/>
                <w:sz w:val="18"/>
                <w:szCs w:val="18"/>
              </w:rPr>
              <w:t xml:space="preserve"> (a)</w:t>
            </w:r>
          </w:p>
        </w:tc>
      </w:tr>
      <w:bookmarkEnd w:id="0"/>
      <w:tr w:rsidR="00946C99" w:rsidRPr="001109AA" w14:paraId="76C4C52E" w14:textId="77777777" w:rsidTr="008522FC">
        <w:trPr>
          <w:trHeight w:val="255"/>
        </w:trPr>
        <w:tc>
          <w:tcPr>
            <w:tcW w:w="2572" w:type="dxa"/>
            <w:vMerge/>
            <w:tcBorders>
              <w:top w:val="single" w:sz="4" w:space="0" w:color="auto"/>
              <w:left w:val="nil"/>
              <w:bottom w:val="single" w:sz="4" w:space="0" w:color="000000"/>
              <w:right w:val="nil"/>
            </w:tcBorders>
            <w:vAlign w:val="center"/>
          </w:tcPr>
          <w:p w14:paraId="48DB09E2" w14:textId="77777777" w:rsidR="00946C99" w:rsidRPr="001109AA" w:rsidRDefault="00946C99" w:rsidP="00946C99">
            <w:pPr>
              <w:rPr>
                <w:rFonts w:ascii="Arial Narrow" w:hAnsi="Arial Narrow" w:cs="Arial"/>
                <w:sz w:val="18"/>
                <w:szCs w:val="18"/>
              </w:rPr>
            </w:pPr>
          </w:p>
        </w:tc>
        <w:tc>
          <w:tcPr>
            <w:tcW w:w="1562" w:type="dxa"/>
            <w:tcBorders>
              <w:top w:val="nil"/>
              <w:left w:val="nil"/>
              <w:bottom w:val="single" w:sz="4" w:space="0" w:color="auto"/>
              <w:right w:val="nil"/>
            </w:tcBorders>
            <w:shd w:val="clear" w:color="auto" w:fill="D9D9D9" w:themeFill="background1" w:themeFillShade="D9"/>
            <w:vAlign w:val="center"/>
          </w:tcPr>
          <w:p w14:paraId="1616F288" w14:textId="77777777" w:rsidR="00946C99" w:rsidRPr="001109AA" w:rsidRDefault="00946C99" w:rsidP="00946C99">
            <w:pPr>
              <w:jc w:val="right"/>
              <w:rPr>
                <w:rFonts w:ascii="Arial Narrow" w:hAnsi="Arial Narrow" w:cs="Arial"/>
                <w:sz w:val="18"/>
                <w:szCs w:val="18"/>
              </w:rPr>
            </w:pPr>
            <w:r w:rsidRPr="001109AA">
              <w:rPr>
                <w:rFonts w:ascii="Arial Narrow" w:hAnsi="Arial Narrow" w:cs="Arial"/>
                <w:sz w:val="18"/>
                <w:szCs w:val="18"/>
              </w:rPr>
              <w:t>MILIONI DI EURO</w:t>
            </w:r>
          </w:p>
        </w:tc>
        <w:tc>
          <w:tcPr>
            <w:tcW w:w="1518" w:type="dxa"/>
            <w:tcBorders>
              <w:top w:val="nil"/>
              <w:left w:val="nil"/>
              <w:bottom w:val="single" w:sz="4" w:space="0" w:color="auto"/>
              <w:right w:val="nil"/>
            </w:tcBorders>
            <w:shd w:val="clear" w:color="auto" w:fill="auto"/>
            <w:vAlign w:val="center"/>
          </w:tcPr>
          <w:p w14:paraId="0962F8AB" w14:textId="77777777" w:rsidR="00946C99" w:rsidRPr="001109AA" w:rsidRDefault="00946C99" w:rsidP="00946C99">
            <w:pPr>
              <w:jc w:val="right"/>
              <w:rPr>
                <w:rFonts w:ascii="Arial Narrow" w:hAnsi="Arial Narrow" w:cs="Arial"/>
                <w:sz w:val="18"/>
                <w:szCs w:val="18"/>
              </w:rPr>
            </w:pPr>
            <w:r w:rsidRPr="001109AA">
              <w:rPr>
                <w:rFonts w:ascii="Arial Narrow" w:hAnsi="Arial Narrow" w:cs="Arial"/>
                <w:sz w:val="18"/>
                <w:szCs w:val="18"/>
              </w:rPr>
              <w:t>VARIAZIONI %</w:t>
            </w:r>
          </w:p>
        </w:tc>
        <w:tc>
          <w:tcPr>
            <w:tcW w:w="1518" w:type="dxa"/>
            <w:tcBorders>
              <w:top w:val="nil"/>
              <w:left w:val="nil"/>
              <w:bottom w:val="single" w:sz="4" w:space="0" w:color="auto"/>
              <w:right w:val="nil"/>
            </w:tcBorders>
            <w:shd w:val="clear" w:color="auto" w:fill="D9D9D9" w:themeFill="background1" w:themeFillShade="D9"/>
            <w:vAlign w:val="center"/>
          </w:tcPr>
          <w:p w14:paraId="34EA6082" w14:textId="77777777" w:rsidR="00946C99" w:rsidRPr="001109AA" w:rsidRDefault="00946C99" w:rsidP="00946C99">
            <w:pPr>
              <w:jc w:val="right"/>
              <w:rPr>
                <w:rFonts w:ascii="Arial Narrow" w:hAnsi="Arial Narrow" w:cs="Arial"/>
                <w:sz w:val="18"/>
                <w:szCs w:val="18"/>
              </w:rPr>
            </w:pPr>
            <w:r w:rsidRPr="001109AA">
              <w:rPr>
                <w:rFonts w:ascii="Arial Narrow" w:hAnsi="Arial Narrow" w:cs="Arial"/>
                <w:sz w:val="18"/>
                <w:szCs w:val="18"/>
              </w:rPr>
              <w:t xml:space="preserve">MILIONI DI EURO </w:t>
            </w:r>
          </w:p>
        </w:tc>
        <w:tc>
          <w:tcPr>
            <w:tcW w:w="1562" w:type="dxa"/>
            <w:tcBorders>
              <w:top w:val="nil"/>
              <w:left w:val="nil"/>
              <w:bottom w:val="single" w:sz="4" w:space="0" w:color="auto"/>
              <w:right w:val="nil"/>
            </w:tcBorders>
            <w:shd w:val="clear" w:color="auto" w:fill="auto"/>
            <w:vAlign w:val="center"/>
          </w:tcPr>
          <w:p w14:paraId="1E853165" w14:textId="77777777" w:rsidR="00946C99" w:rsidRPr="001109AA" w:rsidRDefault="00946C99" w:rsidP="00946C99">
            <w:pPr>
              <w:jc w:val="right"/>
              <w:rPr>
                <w:rFonts w:ascii="Arial Narrow" w:hAnsi="Arial Narrow" w:cs="Arial"/>
                <w:sz w:val="18"/>
                <w:szCs w:val="18"/>
              </w:rPr>
            </w:pPr>
            <w:r w:rsidRPr="001109AA">
              <w:rPr>
                <w:rFonts w:ascii="Arial Narrow" w:hAnsi="Arial Narrow" w:cs="Arial"/>
                <w:sz w:val="18"/>
                <w:szCs w:val="18"/>
              </w:rPr>
              <w:t>VARIAZIONI %</w:t>
            </w:r>
          </w:p>
        </w:tc>
      </w:tr>
      <w:tr w:rsidR="005D3BEA" w:rsidRPr="001109AA" w14:paraId="5D09FDD8" w14:textId="77777777" w:rsidTr="008522FC">
        <w:trPr>
          <w:trHeight w:val="255"/>
        </w:trPr>
        <w:tc>
          <w:tcPr>
            <w:tcW w:w="2572" w:type="dxa"/>
            <w:vMerge/>
            <w:tcBorders>
              <w:top w:val="single" w:sz="4" w:space="0" w:color="auto"/>
              <w:left w:val="nil"/>
              <w:bottom w:val="single" w:sz="4" w:space="0" w:color="000000"/>
              <w:right w:val="nil"/>
            </w:tcBorders>
            <w:vAlign w:val="center"/>
          </w:tcPr>
          <w:p w14:paraId="75CD7F93" w14:textId="77777777" w:rsidR="005D3BEA" w:rsidRPr="001109AA" w:rsidRDefault="005D3BEA" w:rsidP="00946C99">
            <w:pPr>
              <w:rPr>
                <w:rFonts w:ascii="Arial Narrow" w:hAnsi="Arial Narrow" w:cs="Arial"/>
                <w:sz w:val="18"/>
                <w:szCs w:val="18"/>
              </w:rPr>
            </w:pPr>
          </w:p>
        </w:tc>
        <w:tc>
          <w:tcPr>
            <w:tcW w:w="1562" w:type="dxa"/>
            <w:vMerge w:val="restart"/>
            <w:tcBorders>
              <w:top w:val="nil"/>
              <w:left w:val="nil"/>
              <w:bottom w:val="single" w:sz="4" w:space="0" w:color="000000"/>
              <w:right w:val="nil"/>
            </w:tcBorders>
            <w:shd w:val="clear" w:color="auto" w:fill="D9D9D9" w:themeFill="background1" w:themeFillShade="D9"/>
            <w:vAlign w:val="center"/>
          </w:tcPr>
          <w:p w14:paraId="67A432FF" w14:textId="35453BCC" w:rsidR="005D3BEA" w:rsidRPr="001109AA" w:rsidRDefault="005D3BEA" w:rsidP="0009292A">
            <w:pPr>
              <w:jc w:val="right"/>
              <w:rPr>
                <w:rFonts w:ascii="Arial Narrow" w:hAnsi="Arial Narrow" w:cs="Arial"/>
                <w:sz w:val="18"/>
                <w:szCs w:val="18"/>
              </w:rPr>
            </w:pPr>
            <w:r w:rsidRPr="001109AA">
              <w:rPr>
                <w:rFonts w:ascii="Arial Narrow" w:hAnsi="Arial Narrow" w:cs="Arial"/>
                <w:sz w:val="18"/>
                <w:szCs w:val="18"/>
              </w:rPr>
              <w:t>gen.-</w:t>
            </w:r>
            <w:r w:rsidR="0009292A" w:rsidRPr="001109AA">
              <w:rPr>
                <w:rFonts w:ascii="Arial Narrow" w:hAnsi="Arial Narrow" w:cs="Arial"/>
                <w:sz w:val="18"/>
                <w:szCs w:val="18"/>
              </w:rPr>
              <w:t>mar</w:t>
            </w:r>
            <w:r w:rsidRPr="001109AA">
              <w:rPr>
                <w:rFonts w:ascii="Arial Narrow" w:hAnsi="Arial Narrow" w:cs="Arial"/>
                <w:sz w:val="18"/>
                <w:szCs w:val="18"/>
              </w:rPr>
              <w:t>. 201</w:t>
            </w:r>
            <w:r w:rsidR="0009292A" w:rsidRPr="001109AA">
              <w:rPr>
                <w:rFonts w:ascii="Arial Narrow" w:hAnsi="Arial Narrow" w:cs="Arial"/>
                <w:sz w:val="18"/>
                <w:szCs w:val="18"/>
              </w:rPr>
              <w:t>6</w:t>
            </w:r>
          </w:p>
        </w:tc>
        <w:tc>
          <w:tcPr>
            <w:tcW w:w="1518" w:type="dxa"/>
            <w:tcBorders>
              <w:top w:val="nil"/>
              <w:left w:val="nil"/>
              <w:bottom w:val="nil"/>
              <w:right w:val="nil"/>
            </w:tcBorders>
            <w:shd w:val="clear" w:color="auto" w:fill="auto"/>
            <w:vAlign w:val="center"/>
          </w:tcPr>
          <w:p w14:paraId="21453F93" w14:textId="31FF3C77" w:rsidR="005D3BEA" w:rsidRPr="001109AA" w:rsidRDefault="005D3BEA" w:rsidP="0009292A">
            <w:pPr>
              <w:jc w:val="right"/>
              <w:rPr>
                <w:rFonts w:ascii="Arial Narrow" w:hAnsi="Arial Narrow" w:cs="Arial"/>
                <w:sz w:val="18"/>
                <w:szCs w:val="18"/>
                <w:u w:val="single"/>
              </w:rPr>
            </w:pPr>
            <w:r w:rsidRPr="001109AA">
              <w:rPr>
                <w:rFonts w:ascii="Arial Narrow" w:hAnsi="Arial Narrow" w:cs="Arial"/>
                <w:sz w:val="18"/>
                <w:szCs w:val="18"/>
                <w:u w:val="single"/>
              </w:rPr>
              <w:t>gen.-</w:t>
            </w:r>
            <w:r w:rsidR="0009292A" w:rsidRPr="001109AA">
              <w:rPr>
                <w:rFonts w:ascii="Arial Narrow" w:hAnsi="Arial Narrow" w:cs="Arial"/>
                <w:sz w:val="18"/>
                <w:szCs w:val="18"/>
                <w:u w:val="single"/>
              </w:rPr>
              <w:t>mar</w:t>
            </w:r>
            <w:r w:rsidRPr="001109AA">
              <w:rPr>
                <w:rFonts w:ascii="Arial Narrow" w:hAnsi="Arial Narrow" w:cs="Arial"/>
                <w:sz w:val="18"/>
                <w:szCs w:val="18"/>
                <w:u w:val="single"/>
              </w:rPr>
              <w:t>. 201</w:t>
            </w:r>
            <w:r w:rsidR="0009292A" w:rsidRPr="001109AA">
              <w:rPr>
                <w:rFonts w:ascii="Arial Narrow" w:hAnsi="Arial Narrow" w:cs="Arial"/>
                <w:sz w:val="18"/>
                <w:szCs w:val="18"/>
                <w:u w:val="single"/>
              </w:rPr>
              <w:t>6</w:t>
            </w:r>
          </w:p>
        </w:tc>
        <w:tc>
          <w:tcPr>
            <w:tcW w:w="1518" w:type="dxa"/>
            <w:vMerge w:val="restart"/>
            <w:tcBorders>
              <w:top w:val="nil"/>
              <w:left w:val="nil"/>
              <w:bottom w:val="single" w:sz="4" w:space="0" w:color="000000"/>
              <w:right w:val="nil"/>
            </w:tcBorders>
            <w:shd w:val="clear" w:color="auto" w:fill="D9D9D9" w:themeFill="background1" w:themeFillShade="D9"/>
            <w:vAlign w:val="center"/>
          </w:tcPr>
          <w:p w14:paraId="78A4A332" w14:textId="73067498" w:rsidR="005D3BEA" w:rsidRPr="001109AA" w:rsidRDefault="006D3EA9" w:rsidP="00A55E93">
            <w:pPr>
              <w:jc w:val="right"/>
              <w:rPr>
                <w:rFonts w:ascii="Arial Narrow" w:hAnsi="Arial Narrow" w:cs="Arial"/>
                <w:sz w:val="18"/>
                <w:szCs w:val="18"/>
              </w:rPr>
            </w:pPr>
            <w:r w:rsidRPr="001109AA">
              <w:rPr>
                <w:rFonts w:ascii="Arial Narrow" w:hAnsi="Arial Narrow" w:cs="Arial"/>
                <w:sz w:val="18"/>
                <w:szCs w:val="18"/>
              </w:rPr>
              <w:t>I</w:t>
            </w:r>
            <w:r w:rsidR="005D3BEA" w:rsidRPr="001109AA">
              <w:rPr>
                <w:rFonts w:ascii="Arial Narrow" w:hAnsi="Arial Narrow" w:cs="Arial"/>
                <w:sz w:val="18"/>
                <w:szCs w:val="18"/>
              </w:rPr>
              <w:t xml:space="preserve"> trimestre 201</w:t>
            </w:r>
            <w:r w:rsidR="0009292A" w:rsidRPr="001109AA">
              <w:rPr>
                <w:rFonts w:ascii="Arial Narrow" w:hAnsi="Arial Narrow" w:cs="Arial"/>
                <w:sz w:val="18"/>
                <w:szCs w:val="18"/>
              </w:rPr>
              <w:t>6</w:t>
            </w:r>
          </w:p>
        </w:tc>
        <w:tc>
          <w:tcPr>
            <w:tcW w:w="1562" w:type="dxa"/>
            <w:tcBorders>
              <w:top w:val="nil"/>
              <w:left w:val="nil"/>
              <w:bottom w:val="nil"/>
              <w:right w:val="nil"/>
            </w:tcBorders>
            <w:shd w:val="clear" w:color="auto" w:fill="auto"/>
            <w:vAlign w:val="center"/>
          </w:tcPr>
          <w:p w14:paraId="5F15A93A" w14:textId="5AFA74F8" w:rsidR="005D3BEA" w:rsidRPr="001109AA" w:rsidRDefault="00F6786A" w:rsidP="0009292A">
            <w:pPr>
              <w:jc w:val="right"/>
              <w:rPr>
                <w:rFonts w:ascii="Arial Narrow" w:hAnsi="Arial Narrow" w:cs="Arial"/>
                <w:sz w:val="18"/>
                <w:szCs w:val="18"/>
                <w:u w:val="single"/>
              </w:rPr>
            </w:pPr>
            <w:r w:rsidRPr="001109AA">
              <w:rPr>
                <w:rFonts w:ascii="Arial Narrow" w:hAnsi="Arial Narrow" w:cs="Arial"/>
                <w:sz w:val="18"/>
                <w:szCs w:val="18"/>
                <w:u w:val="single"/>
              </w:rPr>
              <w:t>I</w:t>
            </w:r>
            <w:r w:rsidR="005D3BEA" w:rsidRPr="001109AA">
              <w:rPr>
                <w:rFonts w:ascii="Arial Narrow" w:hAnsi="Arial Narrow" w:cs="Arial"/>
                <w:sz w:val="18"/>
                <w:szCs w:val="18"/>
                <w:u w:val="single"/>
              </w:rPr>
              <w:t xml:space="preserve"> trimestre 201</w:t>
            </w:r>
            <w:r w:rsidR="0009292A" w:rsidRPr="001109AA">
              <w:rPr>
                <w:rFonts w:ascii="Arial Narrow" w:hAnsi="Arial Narrow" w:cs="Arial"/>
                <w:sz w:val="18"/>
                <w:szCs w:val="18"/>
                <w:u w:val="single"/>
              </w:rPr>
              <w:t>6</w:t>
            </w:r>
          </w:p>
        </w:tc>
      </w:tr>
      <w:tr w:rsidR="005D3BEA" w:rsidRPr="001109AA" w14:paraId="11DC429A" w14:textId="77777777" w:rsidTr="008522FC">
        <w:trPr>
          <w:trHeight w:val="255"/>
        </w:trPr>
        <w:tc>
          <w:tcPr>
            <w:tcW w:w="2572" w:type="dxa"/>
            <w:vMerge/>
            <w:tcBorders>
              <w:top w:val="single" w:sz="4" w:space="0" w:color="auto"/>
              <w:left w:val="nil"/>
              <w:bottom w:val="single" w:sz="4" w:space="0" w:color="000000"/>
              <w:right w:val="nil"/>
            </w:tcBorders>
            <w:vAlign w:val="center"/>
          </w:tcPr>
          <w:p w14:paraId="635C3743" w14:textId="77777777" w:rsidR="005D3BEA" w:rsidRPr="001109AA" w:rsidRDefault="005D3BEA" w:rsidP="00946C99">
            <w:pPr>
              <w:rPr>
                <w:rFonts w:ascii="Arial Narrow" w:hAnsi="Arial Narrow" w:cs="Arial"/>
                <w:sz w:val="18"/>
                <w:szCs w:val="18"/>
              </w:rPr>
            </w:pPr>
          </w:p>
        </w:tc>
        <w:tc>
          <w:tcPr>
            <w:tcW w:w="1562" w:type="dxa"/>
            <w:vMerge/>
            <w:tcBorders>
              <w:top w:val="nil"/>
              <w:left w:val="nil"/>
              <w:bottom w:val="single" w:sz="4" w:space="0" w:color="000000"/>
              <w:right w:val="nil"/>
            </w:tcBorders>
            <w:shd w:val="clear" w:color="auto" w:fill="D9D9D9" w:themeFill="background1" w:themeFillShade="D9"/>
            <w:vAlign w:val="center"/>
          </w:tcPr>
          <w:p w14:paraId="63C0DF7A" w14:textId="77777777" w:rsidR="005D3BEA" w:rsidRPr="001109AA" w:rsidRDefault="005D3BEA" w:rsidP="00946C99">
            <w:pPr>
              <w:rPr>
                <w:rFonts w:ascii="Arial Narrow" w:hAnsi="Arial Narrow" w:cs="Arial"/>
                <w:sz w:val="18"/>
                <w:szCs w:val="18"/>
              </w:rPr>
            </w:pPr>
          </w:p>
        </w:tc>
        <w:tc>
          <w:tcPr>
            <w:tcW w:w="1518" w:type="dxa"/>
            <w:tcBorders>
              <w:top w:val="nil"/>
              <w:left w:val="nil"/>
              <w:bottom w:val="single" w:sz="4" w:space="0" w:color="auto"/>
              <w:right w:val="nil"/>
            </w:tcBorders>
            <w:shd w:val="clear" w:color="auto" w:fill="auto"/>
            <w:vAlign w:val="center"/>
          </w:tcPr>
          <w:p w14:paraId="794A38DD" w14:textId="7831AF96" w:rsidR="005D3BEA" w:rsidRPr="001109AA" w:rsidRDefault="005D3BEA" w:rsidP="0009292A">
            <w:pPr>
              <w:jc w:val="right"/>
              <w:rPr>
                <w:rFonts w:ascii="Arial Narrow" w:hAnsi="Arial Narrow" w:cs="Arial"/>
                <w:sz w:val="18"/>
                <w:szCs w:val="18"/>
              </w:rPr>
            </w:pPr>
            <w:r w:rsidRPr="001109AA">
              <w:rPr>
                <w:rFonts w:ascii="Arial Narrow" w:hAnsi="Arial Narrow" w:cs="Arial"/>
                <w:sz w:val="18"/>
                <w:szCs w:val="18"/>
              </w:rPr>
              <w:t>gen.-</w:t>
            </w:r>
            <w:r w:rsidR="0009292A" w:rsidRPr="001109AA">
              <w:rPr>
                <w:rFonts w:ascii="Arial Narrow" w:hAnsi="Arial Narrow" w:cs="Arial"/>
                <w:sz w:val="18"/>
                <w:szCs w:val="18"/>
              </w:rPr>
              <w:t>mar</w:t>
            </w:r>
            <w:r w:rsidRPr="001109AA">
              <w:rPr>
                <w:rFonts w:ascii="Arial Narrow" w:hAnsi="Arial Narrow" w:cs="Arial"/>
                <w:sz w:val="18"/>
                <w:szCs w:val="18"/>
              </w:rPr>
              <w:t>. 201</w:t>
            </w:r>
            <w:r w:rsidR="0009292A" w:rsidRPr="001109AA">
              <w:rPr>
                <w:rFonts w:ascii="Arial Narrow" w:hAnsi="Arial Narrow" w:cs="Arial"/>
                <w:sz w:val="18"/>
                <w:szCs w:val="18"/>
              </w:rPr>
              <w:t>5</w:t>
            </w:r>
          </w:p>
        </w:tc>
        <w:tc>
          <w:tcPr>
            <w:tcW w:w="1518" w:type="dxa"/>
            <w:vMerge/>
            <w:tcBorders>
              <w:top w:val="nil"/>
              <w:left w:val="nil"/>
              <w:bottom w:val="single" w:sz="4" w:space="0" w:color="000000"/>
              <w:right w:val="nil"/>
            </w:tcBorders>
            <w:shd w:val="clear" w:color="auto" w:fill="D9D9D9" w:themeFill="background1" w:themeFillShade="D9"/>
            <w:vAlign w:val="center"/>
          </w:tcPr>
          <w:p w14:paraId="2F74658E" w14:textId="77777777" w:rsidR="005D3BEA" w:rsidRPr="001109AA" w:rsidRDefault="005D3BEA" w:rsidP="00946C99">
            <w:pPr>
              <w:rPr>
                <w:rFonts w:ascii="Arial Narrow" w:hAnsi="Arial Narrow" w:cs="Arial"/>
                <w:sz w:val="18"/>
                <w:szCs w:val="18"/>
              </w:rPr>
            </w:pPr>
          </w:p>
        </w:tc>
        <w:tc>
          <w:tcPr>
            <w:tcW w:w="1562" w:type="dxa"/>
            <w:tcBorders>
              <w:top w:val="nil"/>
              <w:left w:val="nil"/>
              <w:bottom w:val="single" w:sz="4" w:space="0" w:color="auto"/>
              <w:right w:val="nil"/>
            </w:tcBorders>
            <w:shd w:val="clear" w:color="auto" w:fill="auto"/>
            <w:vAlign w:val="center"/>
          </w:tcPr>
          <w:p w14:paraId="1F68C863" w14:textId="77FD1BAE" w:rsidR="005D3BEA" w:rsidRPr="001109AA" w:rsidRDefault="005D3BEA" w:rsidP="008E09AC">
            <w:pPr>
              <w:jc w:val="right"/>
              <w:rPr>
                <w:rFonts w:ascii="Arial Narrow" w:hAnsi="Arial Narrow" w:cs="Arial"/>
                <w:sz w:val="18"/>
                <w:szCs w:val="18"/>
              </w:rPr>
            </w:pPr>
            <w:r w:rsidRPr="001109AA">
              <w:rPr>
                <w:rFonts w:ascii="Arial Narrow" w:hAnsi="Arial Narrow" w:cs="Arial"/>
                <w:sz w:val="18"/>
                <w:szCs w:val="18"/>
              </w:rPr>
              <w:t xml:space="preserve">   </w:t>
            </w:r>
            <w:r w:rsidR="00F60DA8" w:rsidRPr="001109AA">
              <w:rPr>
                <w:rFonts w:ascii="Arial Narrow" w:hAnsi="Arial Narrow" w:cs="Arial"/>
                <w:sz w:val="18"/>
                <w:szCs w:val="18"/>
              </w:rPr>
              <w:t>I</w:t>
            </w:r>
            <w:r w:rsidR="0009292A" w:rsidRPr="001109AA">
              <w:rPr>
                <w:rFonts w:ascii="Arial Narrow" w:hAnsi="Arial Narrow" w:cs="Arial"/>
                <w:sz w:val="18"/>
                <w:szCs w:val="18"/>
              </w:rPr>
              <w:t>V</w:t>
            </w:r>
            <w:r w:rsidRPr="001109AA">
              <w:rPr>
                <w:rFonts w:ascii="Arial Narrow" w:hAnsi="Arial Narrow" w:cs="Arial"/>
                <w:sz w:val="18"/>
                <w:szCs w:val="18"/>
              </w:rPr>
              <w:t xml:space="preserve"> trimestre 201</w:t>
            </w:r>
            <w:r w:rsidR="008E09AC" w:rsidRPr="001109AA">
              <w:rPr>
                <w:rFonts w:ascii="Arial Narrow" w:hAnsi="Arial Narrow" w:cs="Arial"/>
                <w:sz w:val="18"/>
                <w:szCs w:val="18"/>
              </w:rPr>
              <w:t>5</w:t>
            </w:r>
          </w:p>
        </w:tc>
      </w:tr>
      <w:tr w:rsidR="00DD0A34" w:rsidRPr="001109AA" w14:paraId="27C48FA7" w14:textId="77777777" w:rsidTr="008522FC">
        <w:trPr>
          <w:trHeight w:val="255"/>
        </w:trPr>
        <w:tc>
          <w:tcPr>
            <w:tcW w:w="2572" w:type="dxa"/>
            <w:tcBorders>
              <w:top w:val="nil"/>
              <w:left w:val="nil"/>
              <w:bottom w:val="single" w:sz="4" w:space="0" w:color="auto"/>
              <w:right w:val="nil"/>
            </w:tcBorders>
            <w:shd w:val="clear" w:color="auto" w:fill="auto"/>
            <w:vAlign w:val="center"/>
          </w:tcPr>
          <w:p w14:paraId="49F3D01B" w14:textId="77777777" w:rsidR="00DD0A34" w:rsidRPr="001109AA" w:rsidRDefault="00DD0A34" w:rsidP="00946C99">
            <w:pPr>
              <w:rPr>
                <w:rFonts w:ascii="Arial Narrow" w:hAnsi="Arial Narrow" w:cs="Arial"/>
                <w:sz w:val="18"/>
                <w:szCs w:val="18"/>
              </w:rPr>
            </w:pPr>
            <w:r w:rsidRPr="001109AA">
              <w:rPr>
                <w:rFonts w:ascii="Arial Narrow" w:hAnsi="Arial Narrow" w:cs="Arial"/>
                <w:sz w:val="18"/>
                <w:szCs w:val="18"/>
              </w:rPr>
              <w:t>Italia nord-occidentale</w:t>
            </w:r>
          </w:p>
        </w:tc>
        <w:tc>
          <w:tcPr>
            <w:tcW w:w="1562" w:type="dxa"/>
            <w:tcBorders>
              <w:top w:val="nil"/>
              <w:left w:val="nil"/>
              <w:bottom w:val="single" w:sz="4" w:space="0" w:color="auto"/>
              <w:right w:val="nil"/>
            </w:tcBorders>
            <w:shd w:val="clear" w:color="auto" w:fill="D9D9D9" w:themeFill="background1" w:themeFillShade="D9"/>
            <w:vAlign w:val="bottom"/>
          </w:tcPr>
          <w:p w14:paraId="2983848F" w14:textId="0BEEA289" w:rsidR="00DD0A34" w:rsidRPr="001109AA" w:rsidRDefault="00DD0A34">
            <w:pPr>
              <w:jc w:val="right"/>
              <w:rPr>
                <w:rFonts w:ascii="Arial Narrow" w:hAnsi="Arial Narrow" w:cs="Arial"/>
                <w:sz w:val="18"/>
                <w:szCs w:val="18"/>
              </w:rPr>
            </w:pPr>
            <w:r w:rsidRPr="001109AA">
              <w:rPr>
                <w:rFonts w:ascii="Arial Narrow" w:hAnsi="Arial Narrow" w:cs="Arial"/>
                <w:sz w:val="18"/>
                <w:szCs w:val="18"/>
              </w:rPr>
              <w:t>38.727</w:t>
            </w:r>
          </w:p>
        </w:tc>
        <w:tc>
          <w:tcPr>
            <w:tcW w:w="1518" w:type="dxa"/>
            <w:tcBorders>
              <w:top w:val="nil"/>
              <w:left w:val="nil"/>
              <w:bottom w:val="single" w:sz="4" w:space="0" w:color="auto"/>
              <w:right w:val="nil"/>
            </w:tcBorders>
            <w:shd w:val="clear" w:color="auto" w:fill="auto"/>
            <w:vAlign w:val="bottom"/>
          </w:tcPr>
          <w:p w14:paraId="3581393E" w14:textId="51884509" w:rsidR="00DD0A34" w:rsidRPr="001109AA" w:rsidRDefault="00DD0A34">
            <w:pPr>
              <w:jc w:val="right"/>
              <w:rPr>
                <w:rFonts w:ascii="Arial Narrow" w:hAnsi="Arial Narrow" w:cs="Arial"/>
                <w:sz w:val="18"/>
                <w:szCs w:val="18"/>
              </w:rPr>
            </w:pPr>
            <w:r w:rsidRPr="001109AA">
              <w:rPr>
                <w:rFonts w:ascii="Arial Narrow" w:hAnsi="Arial Narrow" w:cs="Arial"/>
                <w:sz w:val="18"/>
                <w:szCs w:val="18"/>
              </w:rPr>
              <w:t>-2,5</w:t>
            </w:r>
          </w:p>
        </w:tc>
        <w:tc>
          <w:tcPr>
            <w:tcW w:w="1518" w:type="dxa"/>
            <w:tcBorders>
              <w:top w:val="nil"/>
              <w:left w:val="nil"/>
              <w:bottom w:val="single" w:sz="4" w:space="0" w:color="auto"/>
              <w:right w:val="nil"/>
            </w:tcBorders>
            <w:shd w:val="clear" w:color="auto" w:fill="D9D9D9" w:themeFill="background1" w:themeFillShade="D9"/>
            <w:vAlign w:val="bottom"/>
          </w:tcPr>
          <w:p w14:paraId="397DCA74" w14:textId="2863CDAF" w:rsidR="00DD0A34" w:rsidRPr="001109AA" w:rsidRDefault="00DD0A34">
            <w:pPr>
              <w:jc w:val="right"/>
              <w:rPr>
                <w:rFonts w:ascii="Arial Narrow" w:hAnsi="Arial Narrow" w:cs="Arial"/>
                <w:sz w:val="18"/>
                <w:szCs w:val="18"/>
              </w:rPr>
            </w:pPr>
            <w:r w:rsidRPr="001109AA">
              <w:rPr>
                <w:rFonts w:ascii="Arial Narrow" w:hAnsi="Arial Narrow" w:cs="Arial"/>
                <w:sz w:val="18"/>
                <w:szCs w:val="18"/>
              </w:rPr>
              <w:t>39.428</w:t>
            </w:r>
          </w:p>
        </w:tc>
        <w:tc>
          <w:tcPr>
            <w:tcW w:w="1562" w:type="dxa"/>
            <w:tcBorders>
              <w:top w:val="nil"/>
              <w:left w:val="nil"/>
              <w:bottom w:val="single" w:sz="4" w:space="0" w:color="auto"/>
              <w:right w:val="nil"/>
            </w:tcBorders>
            <w:shd w:val="clear" w:color="auto" w:fill="auto"/>
            <w:vAlign w:val="bottom"/>
          </w:tcPr>
          <w:p w14:paraId="29CC9032" w14:textId="1CA79240" w:rsidR="00DD0A34" w:rsidRPr="001109AA" w:rsidRDefault="00DD0A34">
            <w:pPr>
              <w:jc w:val="right"/>
              <w:rPr>
                <w:rFonts w:ascii="Arial Narrow" w:hAnsi="Arial Narrow" w:cs="Arial"/>
                <w:sz w:val="18"/>
                <w:szCs w:val="18"/>
              </w:rPr>
            </w:pPr>
            <w:r w:rsidRPr="001109AA">
              <w:rPr>
                <w:rFonts w:ascii="Arial Narrow" w:hAnsi="Arial Narrow" w:cs="Arial"/>
                <w:sz w:val="18"/>
                <w:szCs w:val="18"/>
              </w:rPr>
              <w:t xml:space="preserve">-3,3 </w:t>
            </w:r>
          </w:p>
        </w:tc>
      </w:tr>
      <w:tr w:rsidR="00DD0A34" w:rsidRPr="001109AA" w14:paraId="29B54E25" w14:textId="77777777" w:rsidTr="008522FC">
        <w:trPr>
          <w:trHeight w:val="255"/>
        </w:trPr>
        <w:tc>
          <w:tcPr>
            <w:tcW w:w="2572" w:type="dxa"/>
            <w:tcBorders>
              <w:top w:val="nil"/>
              <w:left w:val="nil"/>
              <w:bottom w:val="single" w:sz="4" w:space="0" w:color="auto"/>
              <w:right w:val="nil"/>
            </w:tcBorders>
            <w:shd w:val="clear" w:color="auto" w:fill="auto"/>
            <w:vAlign w:val="center"/>
          </w:tcPr>
          <w:p w14:paraId="3AC7CA11" w14:textId="77777777" w:rsidR="00DD0A34" w:rsidRPr="001109AA" w:rsidRDefault="00DD0A34" w:rsidP="00946C99">
            <w:pPr>
              <w:rPr>
                <w:rFonts w:ascii="Arial Narrow" w:hAnsi="Arial Narrow" w:cs="Arial"/>
                <w:sz w:val="18"/>
                <w:szCs w:val="18"/>
              </w:rPr>
            </w:pPr>
            <w:r w:rsidRPr="001109AA">
              <w:rPr>
                <w:rFonts w:ascii="Arial Narrow" w:hAnsi="Arial Narrow" w:cs="Arial"/>
                <w:sz w:val="18"/>
                <w:szCs w:val="18"/>
              </w:rPr>
              <w:t>Italia nord-orientale</w:t>
            </w:r>
          </w:p>
        </w:tc>
        <w:tc>
          <w:tcPr>
            <w:tcW w:w="1562" w:type="dxa"/>
            <w:tcBorders>
              <w:top w:val="nil"/>
              <w:left w:val="nil"/>
              <w:bottom w:val="single" w:sz="4" w:space="0" w:color="auto"/>
              <w:right w:val="nil"/>
            </w:tcBorders>
            <w:shd w:val="clear" w:color="auto" w:fill="D9D9D9" w:themeFill="background1" w:themeFillShade="D9"/>
            <w:vAlign w:val="bottom"/>
          </w:tcPr>
          <w:p w14:paraId="1D9FC432" w14:textId="69A9C66D" w:rsidR="00DD0A34" w:rsidRPr="001109AA" w:rsidRDefault="00DD0A34">
            <w:pPr>
              <w:jc w:val="right"/>
              <w:rPr>
                <w:rFonts w:ascii="Arial Narrow" w:hAnsi="Arial Narrow" w:cs="Arial"/>
                <w:sz w:val="18"/>
                <w:szCs w:val="18"/>
              </w:rPr>
            </w:pPr>
            <w:r w:rsidRPr="001109AA">
              <w:rPr>
                <w:rFonts w:ascii="Arial Narrow" w:hAnsi="Arial Narrow" w:cs="Arial"/>
                <w:sz w:val="18"/>
                <w:szCs w:val="18"/>
              </w:rPr>
              <w:t>32.546</w:t>
            </w:r>
          </w:p>
        </w:tc>
        <w:tc>
          <w:tcPr>
            <w:tcW w:w="1518" w:type="dxa"/>
            <w:tcBorders>
              <w:top w:val="nil"/>
              <w:left w:val="nil"/>
              <w:bottom w:val="single" w:sz="4" w:space="0" w:color="auto"/>
              <w:right w:val="nil"/>
            </w:tcBorders>
            <w:shd w:val="clear" w:color="auto" w:fill="auto"/>
            <w:vAlign w:val="bottom"/>
          </w:tcPr>
          <w:p w14:paraId="153679B9" w14:textId="51C19CA2" w:rsidR="00DD0A34" w:rsidRPr="001109AA" w:rsidRDefault="00DD0A34">
            <w:pPr>
              <w:jc w:val="right"/>
              <w:rPr>
                <w:rFonts w:ascii="Arial Narrow" w:hAnsi="Arial Narrow" w:cs="Arial"/>
                <w:sz w:val="18"/>
                <w:szCs w:val="18"/>
              </w:rPr>
            </w:pPr>
            <w:r w:rsidRPr="001109AA">
              <w:rPr>
                <w:rFonts w:ascii="Arial Narrow" w:hAnsi="Arial Narrow" w:cs="Arial"/>
                <w:sz w:val="18"/>
                <w:szCs w:val="18"/>
              </w:rPr>
              <w:t>-0,1</w:t>
            </w:r>
          </w:p>
        </w:tc>
        <w:tc>
          <w:tcPr>
            <w:tcW w:w="1518" w:type="dxa"/>
            <w:tcBorders>
              <w:top w:val="nil"/>
              <w:left w:val="nil"/>
              <w:bottom w:val="single" w:sz="4" w:space="0" w:color="auto"/>
              <w:right w:val="nil"/>
            </w:tcBorders>
            <w:shd w:val="clear" w:color="auto" w:fill="D9D9D9" w:themeFill="background1" w:themeFillShade="D9"/>
            <w:vAlign w:val="bottom"/>
          </w:tcPr>
          <w:p w14:paraId="65E87397" w14:textId="01E39956" w:rsidR="00DD0A34" w:rsidRPr="001109AA" w:rsidRDefault="00DD0A34">
            <w:pPr>
              <w:jc w:val="right"/>
              <w:rPr>
                <w:rFonts w:ascii="Arial Narrow" w:hAnsi="Arial Narrow" w:cs="Arial"/>
                <w:sz w:val="18"/>
                <w:szCs w:val="18"/>
              </w:rPr>
            </w:pPr>
            <w:r w:rsidRPr="001109AA">
              <w:rPr>
                <w:rFonts w:ascii="Arial Narrow" w:hAnsi="Arial Narrow" w:cs="Arial"/>
                <w:sz w:val="18"/>
                <w:szCs w:val="18"/>
              </w:rPr>
              <w:t>32.543</w:t>
            </w:r>
          </w:p>
        </w:tc>
        <w:tc>
          <w:tcPr>
            <w:tcW w:w="1562" w:type="dxa"/>
            <w:tcBorders>
              <w:top w:val="nil"/>
              <w:left w:val="nil"/>
              <w:bottom w:val="single" w:sz="4" w:space="0" w:color="auto"/>
              <w:right w:val="nil"/>
            </w:tcBorders>
            <w:shd w:val="clear" w:color="auto" w:fill="auto"/>
            <w:vAlign w:val="bottom"/>
          </w:tcPr>
          <w:p w14:paraId="21A74957" w14:textId="69910CD4" w:rsidR="00DD0A34" w:rsidRPr="001109AA" w:rsidRDefault="00DD0A34">
            <w:pPr>
              <w:jc w:val="right"/>
              <w:rPr>
                <w:rFonts w:ascii="Arial Narrow" w:hAnsi="Arial Narrow" w:cs="Arial"/>
                <w:sz w:val="18"/>
                <w:szCs w:val="18"/>
              </w:rPr>
            </w:pPr>
            <w:r w:rsidRPr="001109AA">
              <w:rPr>
                <w:rFonts w:ascii="Arial Narrow" w:hAnsi="Arial Narrow" w:cs="Arial"/>
                <w:sz w:val="18"/>
                <w:szCs w:val="18"/>
              </w:rPr>
              <w:t xml:space="preserve">-2,8 </w:t>
            </w:r>
          </w:p>
        </w:tc>
      </w:tr>
      <w:tr w:rsidR="00DD0A34" w:rsidRPr="001109AA" w14:paraId="6B73CF0D" w14:textId="77777777" w:rsidTr="008522FC">
        <w:trPr>
          <w:trHeight w:val="255"/>
        </w:trPr>
        <w:tc>
          <w:tcPr>
            <w:tcW w:w="2572" w:type="dxa"/>
            <w:tcBorders>
              <w:top w:val="nil"/>
              <w:left w:val="nil"/>
              <w:bottom w:val="single" w:sz="4" w:space="0" w:color="auto"/>
              <w:right w:val="nil"/>
            </w:tcBorders>
            <w:shd w:val="clear" w:color="auto" w:fill="auto"/>
            <w:vAlign w:val="center"/>
          </w:tcPr>
          <w:p w14:paraId="2B83BC7B" w14:textId="77777777" w:rsidR="00DD0A34" w:rsidRPr="001109AA" w:rsidRDefault="00DD0A34" w:rsidP="00946C99">
            <w:pPr>
              <w:rPr>
                <w:rFonts w:ascii="Arial Narrow" w:hAnsi="Arial Narrow" w:cs="Arial"/>
                <w:sz w:val="18"/>
                <w:szCs w:val="18"/>
              </w:rPr>
            </w:pPr>
            <w:r w:rsidRPr="001109AA">
              <w:rPr>
                <w:rFonts w:ascii="Arial Narrow" w:hAnsi="Arial Narrow" w:cs="Arial"/>
                <w:sz w:val="18"/>
                <w:szCs w:val="18"/>
              </w:rPr>
              <w:t>Italia centrale</w:t>
            </w:r>
          </w:p>
        </w:tc>
        <w:tc>
          <w:tcPr>
            <w:tcW w:w="1562" w:type="dxa"/>
            <w:tcBorders>
              <w:top w:val="nil"/>
              <w:left w:val="nil"/>
              <w:bottom w:val="single" w:sz="4" w:space="0" w:color="auto"/>
              <w:right w:val="nil"/>
            </w:tcBorders>
            <w:shd w:val="clear" w:color="auto" w:fill="D9D9D9" w:themeFill="background1" w:themeFillShade="D9"/>
            <w:vAlign w:val="bottom"/>
          </w:tcPr>
          <w:p w14:paraId="77E288C1" w14:textId="086FBFE5" w:rsidR="00DD0A34" w:rsidRPr="001109AA" w:rsidRDefault="00DD0A34">
            <w:pPr>
              <w:jc w:val="right"/>
              <w:rPr>
                <w:rFonts w:ascii="Arial Narrow" w:hAnsi="Arial Narrow" w:cs="Arial"/>
                <w:sz w:val="18"/>
                <w:szCs w:val="18"/>
              </w:rPr>
            </w:pPr>
            <w:r w:rsidRPr="001109AA">
              <w:rPr>
                <w:rFonts w:ascii="Arial Narrow" w:hAnsi="Arial Narrow" w:cs="Arial"/>
                <w:sz w:val="18"/>
                <w:szCs w:val="18"/>
              </w:rPr>
              <w:t>16.343</w:t>
            </w:r>
          </w:p>
        </w:tc>
        <w:tc>
          <w:tcPr>
            <w:tcW w:w="1518" w:type="dxa"/>
            <w:tcBorders>
              <w:top w:val="nil"/>
              <w:left w:val="nil"/>
              <w:bottom w:val="single" w:sz="4" w:space="0" w:color="auto"/>
              <w:right w:val="nil"/>
            </w:tcBorders>
            <w:shd w:val="clear" w:color="auto" w:fill="auto"/>
            <w:vAlign w:val="bottom"/>
          </w:tcPr>
          <w:p w14:paraId="48A55EA8" w14:textId="1819CB35" w:rsidR="00DD0A34" w:rsidRPr="001109AA" w:rsidRDefault="00DD0A34">
            <w:pPr>
              <w:jc w:val="right"/>
              <w:rPr>
                <w:rFonts w:ascii="Arial Narrow" w:hAnsi="Arial Narrow" w:cs="Arial"/>
                <w:sz w:val="18"/>
                <w:szCs w:val="18"/>
              </w:rPr>
            </w:pPr>
            <w:r w:rsidRPr="001109AA">
              <w:rPr>
                <w:rFonts w:ascii="Arial Narrow" w:hAnsi="Arial Narrow" w:cs="Arial"/>
                <w:sz w:val="18"/>
                <w:szCs w:val="18"/>
              </w:rPr>
              <w:t>2,3</w:t>
            </w:r>
          </w:p>
        </w:tc>
        <w:tc>
          <w:tcPr>
            <w:tcW w:w="1518" w:type="dxa"/>
            <w:tcBorders>
              <w:top w:val="nil"/>
              <w:left w:val="nil"/>
              <w:bottom w:val="single" w:sz="4" w:space="0" w:color="auto"/>
              <w:right w:val="nil"/>
            </w:tcBorders>
            <w:shd w:val="clear" w:color="auto" w:fill="D9D9D9" w:themeFill="background1" w:themeFillShade="D9"/>
            <w:vAlign w:val="bottom"/>
          </w:tcPr>
          <w:p w14:paraId="0B2D2754" w14:textId="704D7583" w:rsidR="00DD0A34" w:rsidRPr="001109AA" w:rsidRDefault="00DD0A34">
            <w:pPr>
              <w:jc w:val="right"/>
              <w:rPr>
                <w:rFonts w:ascii="Arial Narrow" w:hAnsi="Arial Narrow" w:cs="Arial"/>
                <w:sz w:val="18"/>
                <w:szCs w:val="18"/>
              </w:rPr>
            </w:pPr>
            <w:r w:rsidRPr="001109AA">
              <w:rPr>
                <w:rFonts w:ascii="Arial Narrow" w:hAnsi="Arial Narrow" w:cs="Arial"/>
                <w:sz w:val="18"/>
                <w:szCs w:val="18"/>
              </w:rPr>
              <w:t>16.703</w:t>
            </w:r>
          </w:p>
        </w:tc>
        <w:tc>
          <w:tcPr>
            <w:tcW w:w="1562" w:type="dxa"/>
            <w:tcBorders>
              <w:top w:val="nil"/>
              <w:left w:val="nil"/>
              <w:bottom w:val="single" w:sz="4" w:space="0" w:color="auto"/>
              <w:right w:val="nil"/>
            </w:tcBorders>
            <w:shd w:val="clear" w:color="auto" w:fill="auto"/>
            <w:vAlign w:val="bottom"/>
          </w:tcPr>
          <w:p w14:paraId="5E4A8241" w14:textId="75F80DA9" w:rsidR="00DD0A34" w:rsidRPr="001109AA" w:rsidRDefault="00DD0A34">
            <w:pPr>
              <w:jc w:val="right"/>
              <w:rPr>
                <w:rFonts w:ascii="Arial Narrow" w:hAnsi="Arial Narrow" w:cs="Arial"/>
                <w:sz w:val="18"/>
                <w:szCs w:val="18"/>
              </w:rPr>
            </w:pPr>
            <w:r w:rsidRPr="001109AA">
              <w:rPr>
                <w:rFonts w:ascii="Arial Narrow" w:hAnsi="Arial Narrow" w:cs="Arial"/>
                <w:sz w:val="18"/>
                <w:szCs w:val="18"/>
              </w:rPr>
              <w:t xml:space="preserve">-3,7 </w:t>
            </w:r>
          </w:p>
        </w:tc>
      </w:tr>
      <w:tr w:rsidR="00DD0A34" w:rsidRPr="001109AA" w14:paraId="0CCB3A27" w14:textId="77777777" w:rsidTr="008522FC">
        <w:trPr>
          <w:trHeight w:val="255"/>
        </w:trPr>
        <w:tc>
          <w:tcPr>
            <w:tcW w:w="2572" w:type="dxa"/>
            <w:tcBorders>
              <w:top w:val="nil"/>
              <w:left w:val="nil"/>
              <w:bottom w:val="single" w:sz="4" w:space="0" w:color="auto"/>
              <w:right w:val="nil"/>
            </w:tcBorders>
            <w:shd w:val="clear" w:color="auto" w:fill="auto"/>
            <w:vAlign w:val="center"/>
          </w:tcPr>
          <w:p w14:paraId="54DB24F3" w14:textId="77777777" w:rsidR="00DD0A34" w:rsidRPr="001109AA" w:rsidRDefault="00DD0A34" w:rsidP="00946C99">
            <w:pPr>
              <w:rPr>
                <w:rFonts w:ascii="Arial Narrow" w:hAnsi="Arial Narrow" w:cs="Arial"/>
                <w:sz w:val="18"/>
                <w:szCs w:val="18"/>
              </w:rPr>
            </w:pPr>
            <w:r w:rsidRPr="001109AA">
              <w:rPr>
                <w:rFonts w:ascii="Arial Narrow" w:hAnsi="Arial Narrow" w:cs="Arial"/>
                <w:sz w:val="18"/>
                <w:szCs w:val="18"/>
              </w:rPr>
              <w:t xml:space="preserve">Italia meridionale </w:t>
            </w:r>
          </w:p>
        </w:tc>
        <w:tc>
          <w:tcPr>
            <w:tcW w:w="1562" w:type="dxa"/>
            <w:tcBorders>
              <w:top w:val="nil"/>
              <w:left w:val="nil"/>
              <w:bottom w:val="single" w:sz="4" w:space="0" w:color="auto"/>
              <w:right w:val="nil"/>
            </w:tcBorders>
            <w:shd w:val="clear" w:color="auto" w:fill="D9D9D9" w:themeFill="background1" w:themeFillShade="D9"/>
            <w:vAlign w:val="bottom"/>
          </w:tcPr>
          <w:p w14:paraId="76256899" w14:textId="1CC5BB05" w:rsidR="00DD0A34" w:rsidRPr="001109AA" w:rsidRDefault="00DD0A34">
            <w:pPr>
              <w:jc w:val="right"/>
              <w:rPr>
                <w:rFonts w:ascii="Arial Narrow" w:hAnsi="Arial Narrow" w:cs="Arial"/>
                <w:sz w:val="18"/>
                <w:szCs w:val="18"/>
              </w:rPr>
            </w:pPr>
            <w:r w:rsidRPr="001109AA">
              <w:rPr>
                <w:rFonts w:ascii="Arial Narrow" w:hAnsi="Arial Narrow" w:cs="Arial"/>
                <w:sz w:val="18"/>
                <w:szCs w:val="18"/>
              </w:rPr>
              <w:t>7.704</w:t>
            </w:r>
          </w:p>
        </w:tc>
        <w:tc>
          <w:tcPr>
            <w:tcW w:w="1518" w:type="dxa"/>
            <w:tcBorders>
              <w:top w:val="nil"/>
              <w:left w:val="nil"/>
              <w:bottom w:val="single" w:sz="4" w:space="0" w:color="auto"/>
              <w:right w:val="nil"/>
            </w:tcBorders>
            <w:shd w:val="clear" w:color="auto" w:fill="auto"/>
            <w:vAlign w:val="bottom"/>
          </w:tcPr>
          <w:p w14:paraId="142AAC1F" w14:textId="0586C6FB" w:rsidR="00DD0A34" w:rsidRPr="001109AA" w:rsidRDefault="00DD0A34">
            <w:pPr>
              <w:jc w:val="right"/>
              <w:rPr>
                <w:rFonts w:ascii="Arial Narrow" w:hAnsi="Arial Narrow" w:cs="Arial"/>
                <w:sz w:val="18"/>
                <w:szCs w:val="18"/>
              </w:rPr>
            </w:pPr>
            <w:r w:rsidRPr="001109AA">
              <w:rPr>
                <w:rFonts w:ascii="Arial Narrow" w:hAnsi="Arial Narrow" w:cs="Arial"/>
                <w:sz w:val="18"/>
                <w:szCs w:val="18"/>
              </w:rPr>
              <w:t>12,2</w:t>
            </w:r>
          </w:p>
        </w:tc>
        <w:tc>
          <w:tcPr>
            <w:tcW w:w="1518" w:type="dxa"/>
            <w:vMerge w:val="restart"/>
            <w:tcBorders>
              <w:top w:val="nil"/>
              <w:left w:val="nil"/>
              <w:bottom w:val="single" w:sz="4" w:space="0" w:color="auto"/>
              <w:right w:val="nil"/>
            </w:tcBorders>
            <w:shd w:val="clear" w:color="auto" w:fill="D9D9D9" w:themeFill="background1" w:themeFillShade="D9"/>
            <w:vAlign w:val="center"/>
          </w:tcPr>
          <w:p w14:paraId="4419E286" w14:textId="0777721C" w:rsidR="00DD0A34" w:rsidRPr="001109AA" w:rsidRDefault="00DD0A34">
            <w:pPr>
              <w:jc w:val="right"/>
              <w:rPr>
                <w:rFonts w:ascii="Arial Narrow" w:hAnsi="Arial Narrow" w:cs="Arial"/>
                <w:sz w:val="18"/>
                <w:szCs w:val="18"/>
              </w:rPr>
            </w:pPr>
            <w:r w:rsidRPr="001109AA">
              <w:rPr>
                <w:rFonts w:ascii="Arial Narrow" w:hAnsi="Arial Narrow" w:cs="Arial"/>
                <w:sz w:val="18"/>
                <w:szCs w:val="18"/>
              </w:rPr>
              <w:t>10.354</w:t>
            </w:r>
          </w:p>
        </w:tc>
        <w:tc>
          <w:tcPr>
            <w:tcW w:w="1562" w:type="dxa"/>
            <w:vMerge w:val="restart"/>
            <w:tcBorders>
              <w:top w:val="nil"/>
              <w:left w:val="nil"/>
              <w:bottom w:val="single" w:sz="4" w:space="0" w:color="auto"/>
              <w:right w:val="nil"/>
            </w:tcBorders>
            <w:shd w:val="clear" w:color="auto" w:fill="auto"/>
            <w:vAlign w:val="center"/>
          </w:tcPr>
          <w:p w14:paraId="3014108A" w14:textId="0DB1F40A" w:rsidR="00DD0A34" w:rsidRPr="001109AA" w:rsidRDefault="00DD0A34">
            <w:pPr>
              <w:jc w:val="right"/>
              <w:rPr>
                <w:rFonts w:ascii="Arial Narrow" w:hAnsi="Arial Narrow" w:cs="Arial"/>
                <w:sz w:val="18"/>
                <w:szCs w:val="18"/>
              </w:rPr>
            </w:pPr>
            <w:r w:rsidRPr="001109AA">
              <w:rPr>
                <w:rFonts w:ascii="Arial Narrow" w:hAnsi="Arial Narrow" w:cs="Arial"/>
                <w:sz w:val="18"/>
                <w:szCs w:val="18"/>
              </w:rPr>
              <w:t xml:space="preserve">-1,9 </w:t>
            </w:r>
          </w:p>
        </w:tc>
      </w:tr>
      <w:tr w:rsidR="00DD0A34" w:rsidRPr="001109AA" w14:paraId="6C8F8DC1" w14:textId="77777777" w:rsidTr="008522FC">
        <w:trPr>
          <w:trHeight w:val="255"/>
        </w:trPr>
        <w:tc>
          <w:tcPr>
            <w:tcW w:w="2572" w:type="dxa"/>
            <w:tcBorders>
              <w:top w:val="nil"/>
              <w:left w:val="nil"/>
              <w:bottom w:val="single" w:sz="4" w:space="0" w:color="auto"/>
              <w:right w:val="nil"/>
            </w:tcBorders>
            <w:shd w:val="clear" w:color="auto" w:fill="auto"/>
            <w:vAlign w:val="center"/>
          </w:tcPr>
          <w:p w14:paraId="6B82B099" w14:textId="77777777" w:rsidR="00DD0A34" w:rsidRPr="001109AA" w:rsidRDefault="00DD0A34" w:rsidP="00946C99">
            <w:pPr>
              <w:rPr>
                <w:rFonts w:ascii="Arial Narrow" w:hAnsi="Arial Narrow" w:cs="Arial"/>
                <w:sz w:val="18"/>
                <w:szCs w:val="18"/>
              </w:rPr>
            </w:pPr>
            <w:r w:rsidRPr="001109AA">
              <w:rPr>
                <w:rFonts w:ascii="Arial Narrow" w:hAnsi="Arial Narrow" w:cs="Arial"/>
                <w:sz w:val="18"/>
                <w:szCs w:val="18"/>
              </w:rPr>
              <w:t>Italia insulare</w:t>
            </w:r>
          </w:p>
        </w:tc>
        <w:tc>
          <w:tcPr>
            <w:tcW w:w="1562" w:type="dxa"/>
            <w:tcBorders>
              <w:top w:val="nil"/>
              <w:left w:val="nil"/>
              <w:bottom w:val="single" w:sz="4" w:space="0" w:color="auto"/>
              <w:right w:val="nil"/>
            </w:tcBorders>
            <w:shd w:val="clear" w:color="auto" w:fill="D9D9D9" w:themeFill="background1" w:themeFillShade="D9"/>
            <w:vAlign w:val="bottom"/>
          </w:tcPr>
          <w:p w14:paraId="0FBDD3E6" w14:textId="382C8468" w:rsidR="00DD0A34" w:rsidRPr="001109AA" w:rsidRDefault="00DD0A34">
            <w:pPr>
              <w:jc w:val="right"/>
              <w:rPr>
                <w:rFonts w:ascii="Arial Narrow" w:hAnsi="Arial Narrow" w:cs="Arial"/>
                <w:sz w:val="18"/>
                <w:szCs w:val="18"/>
              </w:rPr>
            </w:pPr>
            <w:r w:rsidRPr="001109AA">
              <w:rPr>
                <w:rFonts w:ascii="Arial Narrow" w:hAnsi="Arial Narrow" w:cs="Arial"/>
                <w:sz w:val="18"/>
                <w:szCs w:val="18"/>
              </w:rPr>
              <w:t>2.442</w:t>
            </w:r>
          </w:p>
        </w:tc>
        <w:tc>
          <w:tcPr>
            <w:tcW w:w="1518" w:type="dxa"/>
            <w:tcBorders>
              <w:top w:val="nil"/>
              <w:left w:val="nil"/>
              <w:bottom w:val="single" w:sz="4" w:space="0" w:color="auto"/>
              <w:right w:val="nil"/>
            </w:tcBorders>
            <w:shd w:val="clear" w:color="auto" w:fill="auto"/>
            <w:vAlign w:val="bottom"/>
          </w:tcPr>
          <w:p w14:paraId="0076CAD7" w14:textId="1F1BB64D" w:rsidR="00DD0A34" w:rsidRPr="001109AA" w:rsidRDefault="00DD0A34">
            <w:pPr>
              <w:jc w:val="right"/>
              <w:rPr>
                <w:rFonts w:ascii="Arial Narrow" w:hAnsi="Arial Narrow" w:cs="Arial"/>
                <w:sz w:val="18"/>
                <w:szCs w:val="18"/>
              </w:rPr>
            </w:pPr>
            <w:r w:rsidRPr="001109AA">
              <w:rPr>
                <w:rFonts w:ascii="Arial Narrow" w:hAnsi="Arial Narrow" w:cs="Arial"/>
                <w:sz w:val="18"/>
                <w:szCs w:val="18"/>
              </w:rPr>
              <w:t>-20,3</w:t>
            </w:r>
          </w:p>
        </w:tc>
        <w:tc>
          <w:tcPr>
            <w:tcW w:w="1518" w:type="dxa"/>
            <w:vMerge/>
            <w:tcBorders>
              <w:top w:val="nil"/>
              <w:left w:val="nil"/>
              <w:bottom w:val="single" w:sz="4" w:space="0" w:color="auto"/>
              <w:right w:val="nil"/>
            </w:tcBorders>
            <w:shd w:val="clear" w:color="auto" w:fill="D9D9D9" w:themeFill="background1" w:themeFillShade="D9"/>
            <w:vAlign w:val="center"/>
          </w:tcPr>
          <w:p w14:paraId="68505AFE" w14:textId="77777777" w:rsidR="00DD0A34" w:rsidRPr="001109AA" w:rsidRDefault="00DD0A34" w:rsidP="00E226B3">
            <w:pPr>
              <w:jc w:val="right"/>
              <w:rPr>
                <w:rFonts w:ascii="Arial Narrow" w:hAnsi="Arial Narrow" w:cs="Arial"/>
                <w:sz w:val="18"/>
                <w:szCs w:val="18"/>
              </w:rPr>
            </w:pPr>
          </w:p>
        </w:tc>
        <w:tc>
          <w:tcPr>
            <w:tcW w:w="1562" w:type="dxa"/>
            <w:vMerge/>
            <w:tcBorders>
              <w:top w:val="nil"/>
              <w:left w:val="nil"/>
              <w:bottom w:val="single" w:sz="4" w:space="0" w:color="auto"/>
              <w:right w:val="nil"/>
            </w:tcBorders>
            <w:vAlign w:val="center"/>
          </w:tcPr>
          <w:p w14:paraId="6DBFA7A6" w14:textId="77777777" w:rsidR="00DD0A34" w:rsidRPr="001109AA" w:rsidRDefault="00DD0A34" w:rsidP="00D25317">
            <w:pPr>
              <w:jc w:val="right"/>
              <w:rPr>
                <w:rFonts w:ascii="Arial Narrow" w:hAnsi="Arial Narrow" w:cs="Arial"/>
                <w:sz w:val="18"/>
                <w:szCs w:val="18"/>
              </w:rPr>
            </w:pPr>
          </w:p>
        </w:tc>
      </w:tr>
      <w:tr w:rsidR="00DD0A34" w:rsidRPr="001109AA" w14:paraId="3533C6B9" w14:textId="77777777" w:rsidTr="008522FC">
        <w:trPr>
          <w:trHeight w:val="255"/>
        </w:trPr>
        <w:tc>
          <w:tcPr>
            <w:tcW w:w="2572" w:type="dxa"/>
            <w:tcBorders>
              <w:top w:val="nil"/>
              <w:left w:val="nil"/>
              <w:bottom w:val="single" w:sz="4" w:space="0" w:color="auto"/>
              <w:right w:val="nil"/>
            </w:tcBorders>
            <w:shd w:val="clear" w:color="auto" w:fill="auto"/>
            <w:vAlign w:val="center"/>
          </w:tcPr>
          <w:p w14:paraId="5A3E0818" w14:textId="77777777" w:rsidR="00DD0A34" w:rsidRPr="001109AA" w:rsidRDefault="00DD0A34" w:rsidP="00946C99">
            <w:pPr>
              <w:rPr>
                <w:rFonts w:ascii="Arial Narrow" w:hAnsi="Arial Narrow" w:cs="Arial"/>
                <w:iCs/>
                <w:sz w:val="18"/>
                <w:szCs w:val="18"/>
              </w:rPr>
            </w:pPr>
            <w:r w:rsidRPr="001109AA">
              <w:rPr>
                <w:rFonts w:ascii="Arial Narrow" w:hAnsi="Arial Narrow" w:cs="Arial"/>
                <w:iCs/>
                <w:sz w:val="18"/>
                <w:szCs w:val="18"/>
              </w:rPr>
              <w:t>Province non specificate</w:t>
            </w:r>
          </w:p>
        </w:tc>
        <w:tc>
          <w:tcPr>
            <w:tcW w:w="1562" w:type="dxa"/>
            <w:tcBorders>
              <w:top w:val="nil"/>
              <w:left w:val="nil"/>
              <w:bottom w:val="single" w:sz="4" w:space="0" w:color="auto"/>
              <w:right w:val="nil"/>
            </w:tcBorders>
            <w:shd w:val="clear" w:color="auto" w:fill="D9D9D9" w:themeFill="background1" w:themeFillShade="D9"/>
            <w:vAlign w:val="bottom"/>
          </w:tcPr>
          <w:p w14:paraId="18C9589D" w14:textId="3AD1BD27" w:rsidR="00DD0A34" w:rsidRPr="001109AA" w:rsidRDefault="00DD0A34">
            <w:pPr>
              <w:jc w:val="right"/>
              <w:rPr>
                <w:rFonts w:ascii="Arial Narrow" w:hAnsi="Arial Narrow" w:cs="Arial"/>
                <w:sz w:val="18"/>
                <w:szCs w:val="18"/>
              </w:rPr>
            </w:pPr>
            <w:r w:rsidRPr="001109AA">
              <w:rPr>
                <w:rFonts w:ascii="Arial Narrow" w:hAnsi="Arial Narrow" w:cs="Arial"/>
                <w:sz w:val="18"/>
                <w:szCs w:val="18"/>
              </w:rPr>
              <w:t>1.314</w:t>
            </w:r>
          </w:p>
        </w:tc>
        <w:tc>
          <w:tcPr>
            <w:tcW w:w="1518" w:type="dxa"/>
            <w:tcBorders>
              <w:top w:val="nil"/>
              <w:left w:val="nil"/>
              <w:bottom w:val="single" w:sz="4" w:space="0" w:color="auto"/>
              <w:right w:val="nil"/>
            </w:tcBorders>
            <w:shd w:val="clear" w:color="auto" w:fill="auto"/>
            <w:vAlign w:val="bottom"/>
          </w:tcPr>
          <w:p w14:paraId="7F5934FB" w14:textId="416EADEA" w:rsidR="00DD0A34" w:rsidRPr="001109AA" w:rsidRDefault="00DD0A34">
            <w:pPr>
              <w:jc w:val="right"/>
              <w:rPr>
                <w:rFonts w:ascii="Arial Narrow" w:hAnsi="Arial Narrow" w:cs="Arial"/>
                <w:sz w:val="18"/>
                <w:szCs w:val="18"/>
              </w:rPr>
            </w:pPr>
            <w:r w:rsidRPr="001109AA">
              <w:rPr>
                <w:rFonts w:ascii="Arial Narrow" w:hAnsi="Arial Narrow" w:cs="Arial"/>
                <w:sz w:val="18"/>
                <w:szCs w:val="18"/>
              </w:rPr>
              <w:t> </w:t>
            </w:r>
          </w:p>
        </w:tc>
        <w:tc>
          <w:tcPr>
            <w:tcW w:w="1518" w:type="dxa"/>
            <w:tcBorders>
              <w:top w:val="nil"/>
              <w:left w:val="nil"/>
              <w:bottom w:val="single" w:sz="4" w:space="0" w:color="auto"/>
              <w:right w:val="nil"/>
            </w:tcBorders>
            <w:shd w:val="clear" w:color="auto" w:fill="D9D9D9" w:themeFill="background1" w:themeFillShade="D9"/>
            <w:vAlign w:val="bottom"/>
          </w:tcPr>
          <w:p w14:paraId="1C5278FF" w14:textId="435751D4" w:rsidR="00DD0A34" w:rsidRPr="001109AA" w:rsidRDefault="00DD0A34">
            <w:pPr>
              <w:jc w:val="center"/>
              <w:rPr>
                <w:rFonts w:ascii="Arial Narrow" w:hAnsi="Arial Narrow" w:cs="Arial"/>
                <w:sz w:val="18"/>
                <w:szCs w:val="18"/>
              </w:rPr>
            </w:pPr>
            <w:r w:rsidRPr="001109AA">
              <w:rPr>
                <w:rFonts w:ascii="Arial Narrow" w:hAnsi="Arial Narrow" w:cs="Arial"/>
                <w:sz w:val="18"/>
                <w:szCs w:val="18"/>
              </w:rPr>
              <w:t> </w:t>
            </w:r>
          </w:p>
        </w:tc>
        <w:tc>
          <w:tcPr>
            <w:tcW w:w="1562" w:type="dxa"/>
            <w:tcBorders>
              <w:top w:val="nil"/>
              <w:left w:val="nil"/>
              <w:bottom w:val="single" w:sz="4" w:space="0" w:color="auto"/>
              <w:right w:val="nil"/>
            </w:tcBorders>
            <w:shd w:val="clear" w:color="auto" w:fill="auto"/>
            <w:vAlign w:val="bottom"/>
          </w:tcPr>
          <w:p w14:paraId="22F89333" w14:textId="5F32A23B" w:rsidR="00DD0A34" w:rsidRPr="001109AA" w:rsidRDefault="00DD0A34">
            <w:pPr>
              <w:rPr>
                <w:rFonts w:ascii="Arial Narrow" w:hAnsi="Arial Narrow" w:cs="Arial"/>
                <w:sz w:val="18"/>
                <w:szCs w:val="18"/>
              </w:rPr>
            </w:pPr>
            <w:r w:rsidRPr="001109AA">
              <w:rPr>
                <w:rFonts w:ascii="Arial Narrow" w:hAnsi="Arial Narrow" w:cs="Arial"/>
                <w:sz w:val="18"/>
                <w:szCs w:val="18"/>
              </w:rPr>
              <w:t> </w:t>
            </w:r>
          </w:p>
        </w:tc>
      </w:tr>
      <w:tr w:rsidR="00DD0A34" w:rsidRPr="001109AA" w14:paraId="75EFCF40" w14:textId="77777777" w:rsidTr="008522FC">
        <w:trPr>
          <w:trHeight w:val="255"/>
        </w:trPr>
        <w:tc>
          <w:tcPr>
            <w:tcW w:w="2572" w:type="dxa"/>
            <w:tcBorders>
              <w:top w:val="nil"/>
              <w:left w:val="nil"/>
              <w:bottom w:val="single" w:sz="4" w:space="0" w:color="auto"/>
              <w:right w:val="nil"/>
            </w:tcBorders>
            <w:shd w:val="clear" w:color="auto" w:fill="FF0000"/>
            <w:vAlign w:val="center"/>
          </w:tcPr>
          <w:p w14:paraId="1E5B6DB8" w14:textId="77777777" w:rsidR="00DD0A34" w:rsidRPr="001109AA" w:rsidRDefault="00DD0A34" w:rsidP="00946C99">
            <w:pPr>
              <w:rPr>
                <w:rFonts w:ascii="Arial Narrow" w:hAnsi="Arial Narrow" w:cs="Arial"/>
                <w:b/>
                <w:bCs/>
                <w:color w:val="FFFFFF"/>
                <w:sz w:val="18"/>
                <w:szCs w:val="18"/>
              </w:rPr>
            </w:pPr>
            <w:r w:rsidRPr="001109AA">
              <w:rPr>
                <w:rFonts w:ascii="Arial Narrow" w:hAnsi="Arial Narrow" w:cs="Arial"/>
                <w:b/>
                <w:bCs/>
                <w:color w:val="FFFFFF"/>
                <w:sz w:val="18"/>
                <w:szCs w:val="18"/>
              </w:rPr>
              <w:t>Italia</w:t>
            </w:r>
          </w:p>
        </w:tc>
        <w:tc>
          <w:tcPr>
            <w:tcW w:w="1562" w:type="dxa"/>
            <w:tcBorders>
              <w:top w:val="nil"/>
              <w:left w:val="nil"/>
              <w:bottom w:val="single" w:sz="4" w:space="0" w:color="auto"/>
              <w:right w:val="nil"/>
            </w:tcBorders>
            <w:shd w:val="clear" w:color="auto" w:fill="FF0000"/>
            <w:vAlign w:val="bottom"/>
          </w:tcPr>
          <w:p w14:paraId="348CDC66" w14:textId="28888EE1" w:rsidR="00DD0A34" w:rsidRPr="001109AA" w:rsidRDefault="00DD0A34">
            <w:pPr>
              <w:jc w:val="right"/>
              <w:rPr>
                <w:rFonts w:ascii="Arial Narrow" w:hAnsi="Arial Narrow" w:cs="Arial"/>
                <w:b/>
                <w:bCs/>
                <w:color w:val="FFFFFF"/>
                <w:sz w:val="18"/>
                <w:szCs w:val="18"/>
              </w:rPr>
            </w:pPr>
            <w:r w:rsidRPr="001109AA">
              <w:rPr>
                <w:rFonts w:ascii="Arial Narrow" w:hAnsi="Arial Narrow" w:cs="Arial"/>
                <w:b/>
                <w:bCs/>
                <w:color w:val="FFFFFF"/>
                <w:sz w:val="18"/>
                <w:szCs w:val="18"/>
              </w:rPr>
              <w:t>99.075</w:t>
            </w:r>
          </w:p>
        </w:tc>
        <w:tc>
          <w:tcPr>
            <w:tcW w:w="1518" w:type="dxa"/>
            <w:tcBorders>
              <w:top w:val="nil"/>
              <w:left w:val="nil"/>
              <w:bottom w:val="single" w:sz="4" w:space="0" w:color="auto"/>
              <w:right w:val="nil"/>
            </w:tcBorders>
            <w:shd w:val="clear" w:color="auto" w:fill="FF0000"/>
            <w:vAlign w:val="bottom"/>
          </w:tcPr>
          <w:p w14:paraId="1AF00382" w14:textId="7884C2BF" w:rsidR="00DD0A34" w:rsidRPr="001109AA" w:rsidRDefault="00DD0A34">
            <w:pPr>
              <w:jc w:val="right"/>
              <w:rPr>
                <w:rFonts w:ascii="Arial Narrow" w:hAnsi="Arial Narrow" w:cs="Arial"/>
                <w:b/>
                <w:bCs/>
                <w:color w:val="FFFFFF"/>
                <w:sz w:val="18"/>
                <w:szCs w:val="18"/>
              </w:rPr>
            </w:pPr>
            <w:r w:rsidRPr="001109AA">
              <w:rPr>
                <w:rFonts w:ascii="Arial Narrow" w:hAnsi="Arial Narrow" w:cs="Arial"/>
                <w:b/>
                <w:bCs/>
                <w:color w:val="FFFFFF"/>
                <w:sz w:val="18"/>
                <w:szCs w:val="18"/>
              </w:rPr>
              <w:t>-0,4</w:t>
            </w:r>
          </w:p>
        </w:tc>
        <w:tc>
          <w:tcPr>
            <w:tcW w:w="1518" w:type="dxa"/>
            <w:tcBorders>
              <w:top w:val="nil"/>
              <w:left w:val="nil"/>
              <w:bottom w:val="single" w:sz="4" w:space="0" w:color="auto"/>
              <w:right w:val="nil"/>
            </w:tcBorders>
            <w:shd w:val="clear" w:color="auto" w:fill="FF0000"/>
            <w:vAlign w:val="bottom"/>
          </w:tcPr>
          <w:p w14:paraId="04C34C86" w14:textId="0960BB73" w:rsidR="00DD0A34" w:rsidRPr="001109AA" w:rsidRDefault="00DD0A34">
            <w:pPr>
              <w:rPr>
                <w:rFonts w:ascii="Arial Narrow" w:hAnsi="Arial Narrow" w:cs="Arial"/>
                <w:b/>
                <w:bCs/>
                <w:color w:val="FFFFFF"/>
                <w:sz w:val="18"/>
                <w:szCs w:val="18"/>
              </w:rPr>
            </w:pPr>
            <w:r w:rsidRPr="001109AA">
              <w:rPr>
                <w:rFonts w:ascii="Arial Narrow" w:hAnsi="Arial Narrow" w:cs="Arial"/>
                <w:b/>
                <w:bCs/>
                <w:color w:val="FFFFFF"/>
                <w:sz w:val="18"/>
                <w:szCs w:val="18"/>
              </w:rPr>
              <w:t> </w:t>
            </w:r>
          </w:p>
        </w:tc>
        <w:tc>
          <w:tcPr>
            <w:tcW w:w="1562" w:type="dxa"/>
            <w:tcBorders>
              <w:top w:val="nil"/>
              <w:left w:val="nil"/>
              <w:bottom w:val="single" w:sz="4" w:space="0" w:color="auto"/>
              <w:right w:val="nil"/>
            </w:tcBorders>
            <w:shd w:val="clear" w:color="auto" w:fill="FF0000"/>
            <w:vAlign w:val="bottom"/>
          </w:tcPr>
          <w:p w14:paraId="535B704B" w14:textId="32DC9080" w:rsidR="00DD0A34" w:rsidRPr="001109AA" w:rsidRDefault="00DD0A34">
            <w:pPr>
              <w:rPr>
                <w:rFonts w:ascii="Arial Narrow" w:hAnsi="Arial Narrow" w:cs="Arial"/>
                <w:b/>
                <w:bCs/>
                <w:color w:val="FFFFFF"/>
                <w:sz w:val="18"/>
                <w:szCs w:val="18"/>
              </w:rPr>
            </w:pPr>
            <w:r w:rsidRPr="001109AA">
              <w:rPr>
                <w:rFonts w:ascii="Arial Narrow" w:hAnsi="Arial Narrow" w:cs="Arial"/>
                <w:b/>
                <w:bCs/>
                <w:color w:val="FFFFFF"/>
                <w:sz w:val="18"/>
                <w:szCs w:val="18"/>
              </w:rPr>
              <w:t> </w:t>
            </w:r>
          </w:p>
        </w:tc>
      </w:tr>
    </w:tbl>
    <w:p w14:paraId="0BEEBA92" w14:textId="77777777" w:rsidR="00973812" w:rsidRPr="001109AA" w:rsidRDefault="00973812" w:rsidP="00C21DEF">
      <w:pPr>
        <w:pStyle w:val="Corpotesto"/>
        <w:ind w:left="1814"/>
        <w:rPr>
          <w:rFonts w:ascii="Arial Narrow" w:hAnsi="Arial Narrow" w:cs="Arial"/>
          <w:b w:val="0"/>
          <w:sz w:val="15"/>
          <w:szCs w:val="15"/>
        </w:rPr>
      </w:pPr>
    </w:p>
    <w:p w14:paraId="6078314E" w14:textId="77777777" w:rsidR="00093027" w:rsidRPr="001109AA" w:rsidRDefault="006F5DF2" w:rsidP="00D900A8">
      <w:pPr>
        <w:pStyle w:val="Paragrafoelenco"/>
        <w:numPr>
          <w:ilvl w:val="0"/>
          <w:numId w:val="25"/>
        </w:num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right="906"/>
        <w:jc w:val="both"/>
        <w:rPr>
          <w:rFonts w:ascii="Arial Narrow" w:hAnsi="Arial Narrow" w:cs="Arial"/>
          <w:sz w:val="15"/>
          <w:szCs w:val="15"/>
        </w:rPr>
      </w:pPr>
      <w:r w:rsidRPr="001109AA">
        <w:rPr>
          <w:rFonts w:ascii="Arial Narrow" w:hAnsi="Arial Narrow" w:cs="Arial"/>
          <w:sz w:val="15"/>
          <w:szCs w:val="15"/>
        </w:rPr>
        <w:t>I</w:t>
      </w:r>
      <w:r w:rsidR="00D900A8" w:rsidRPr="001109AA">
        <w:rPr>
          <w:rFonts w:ascii="Arial Narrow" w:hAnsi="Arial Narrow" w:cs="Arial"/>
          <w:sz w:val="15"/>
          <w:szCs w:val="15"/>
        </w:rPr>
        <w:t xml:space="preserve"> modelli</w:t>
      </w:r>
      <w:r w:rsidRPr="001109AA">
        <w:rPr>
          <w:rFonts w:ascii="Arial Narrow" w:hAnsi="Arial Narrow" w:cs="Arial"/>
          <w:sz w:val="15"/>
          <w:szCs w:val="15"/>
        </w:rPr>
        <w:t xml:space="preserve"> di</w:t>
      </w:r>
      <w:r w:rsidR="00D900A8" w:rsidRPr="001109AA">
        <w:rPr>
          <w:rFonts w:ascii="Arial Narrow" w:hAnsi="Arial Narrow" w:cs="Arial"/>
          <w:sz w:val="15"/>
          <w:szCs w:val="15"/>
        </w:rPr>
        <w:t xml:space="preserve"> destagionalizzazione utilizzati</w:t>
      </w:r>
      <w:r w:rsidRPr="001109AA">
        <w:rPr>
          <w:rFonts w:ascii="Arial Narrow" w:hAnsi="Arial Narrow" w:cs="Arial"/>
          <w:sz w:val="15"/>
          <w:szCs w:val="15"/>
        </w:rPr>
        <w:t xml:space="preserve"> per i dati territoriali </w:t>
      </w:r>
      <w:r w:rsidR="00D900A8" w:rsidRPr="001109AA">
        <w:rPr>
          <w:rFonts w:ascii="Arial Narrow" w:hAnsi="Arial Narrow" w:cs="Arial"/>
          <w:sz w:val="15"/>
          <w:szCs w:val="15"/>
        </w:rPr>
        <w:t>sono differenti</w:t>
      </w:r>
      <w:r w:rsidR="00E10DF5" w:rsidRPr="001109AA">
        <w:rPr>
          <w:rFonts w:ascii="Arial Narrow" w:hAnsi="Arial Narrow" w:cs="Arial"/>
          <w:sz w:val="15"/>
          <w:szCs w:val="15"/>
        </w:rPr>
        <w:t xml:space="preserve"> da quelli impiegati</w:t>
      </w:r>
      <w:r w:rsidRPr="001109AA">
        <w:rPr>
          <w:rFonts w:ascii="Arial Narrow" w:hAnsi="Arial Narrow" w:cs="Arial"/>
          <w:sz w:val="15"/>
          <w:szCs w:val="15"/>
        </w:rPr>
        <w:t xml:space="preserve"> per i dati nazionali, pertanto </w:t>
      </w:r>
      <w:r w:rsidR="00A762F3" w:rsidRPr="001109AA">
        <w:rPr>
          <w:rFonts w:ascii="Arial Narrow" w:hAnsi="Arial Narrow" w:cs="Arial"/>
          <w:sz w:val="15"/>
          <w:szCs w:val="15"/>
        </w:rPr>
        <w:t xml:space="preserve">le stime </w:t>
      </w:r>
      <w:r w:rsidRPr="001109AA">
        <w:rPr>
          <w:rFonts w:ascii="Arial Narrow" w:hAnsi="Arial Narrow" w:cs="Arial"/>
          <w:sz w:val="15"/>
          <w:szCs w:val="15"/>
        </w:rPr>
        <w:t>prodott</w:t>
      </w:r>
      <w:r w:rsidR="00A762F3" w:rsidRPr="001109AA">
        <w:rPr>
          <w:rFonts w:ascii="Arial Narrow" w:hAnsi="Arial Narrow" w:cs="Arial"/>
          <w:sz w:val="15"/>
          <w:szCs w:val="15"/>
        </w:rPr>
        <w:t>e</w:t>
      </w:r>
      <w:r w:rsidRPr="001109AA">
        <w:rPr>
          <w:rFonts w:ascii="Arial Narrow" w:hAnsi="Arial Narrow" w:cs="Arial"/>
          <w:sz w:val="15"/>
          <w:szCs w:val="15"/>
        </w:rPr>
        <w:t xml:space="preserve"> per ripartizioni territoriali non sono necessariamente coerenti, anche se ponderat</w:t>
      </w:r>
      <w:r w:rsidR="00A762F3" w:rsidRPr="001109AA">
        <w:rPr>
          <w:rFonts w:ascii="Arial Narrow" w:hAnsi="Arial Narrow" w:cs="Arial"/>
          <w:sz w:val="15"/>
          <w:szCs w:val="15"/>
        </w:rPr>
        <w:t>e</w:t>
      </w:r>
      <w:r w:rsidRPr="001109AA">
        <w:rPr>
          <w:rFonts w:ascii="Arial Narrow" w:hAnsi="Arial Narrow" w:cs="Arial"/>
          <w:sz w:val="15"/>
          <w:szCs w:val="15"/>
        </w:rPr>
        <w:t xml:space="preserve">, con </w:t>
      </w:r>
      <w:r w:rsidR="00A762F3" w:rsidRPr="001109AA">
        <w:rPr>
          <w:rFonts w:ascii="Arial Narrow" w:hAnsi="Arial Narrow" w:cs="Arial"/>
          <w:sz w:val="15"/>
          <w:szCs w:val="15"/>
        </w:rPr>
        <w:t xml:space="preserve">le stime </w:t>
      </w:r>
      <w:r w:rsidRPr="001109AA">
        <w:rPr>
          <w:rFonts w:ascii="Arial Narrow" w:hAnsi="Arial Narrow" w:cs="Arial"/>
          <w:sz w:val="15"/>
          <w:szCs w:val="15"/>
        </w:rPr>
        <w:t>prodott</w:t>
      </w:r>
      <w:r w:rsidR="00A762F3" w:rsidRPr="001109AA">
        <w:rPr>
          <w:rFonts w:ascii="Arial Narrow" w:hAnsi="Arial Narrow" w:cs="Arial"/>
          <w:sz w:val="15"/>
          <w:szCs w:val="15"/>
        </w:rPr>
        <w:t>e</w:t>
      </w:r>
      <w:r w:rsidRPr="001109AA">
        <w:rPr>
          <w:rFonts w:ascii="Arial Narrow" w:hAnsi="Arial Narrow" w:cs="Arial"/>
          <w:sz w:val="15"/>
          <w:szCs w:val="15"/>
        </w:rPr>
        <w:t xml:space="preserve"> a livello nazionale.       </w:t>
      </w:r>
    </w:p>
    <w:p w14:paraId="5C817D9E" w14:textId="77777777" w:rsidR="008A4B53" w:rsidRPr="001109AA" w:rsidRDefault="008A4B53" w:rsidP="00B51D73">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color w:val="000000" w:themeColor="text1"/>
          <w:sz w:val="20"/>
          <w:szCs w:val="20"/>
        </w:rPr>
      </w:pPr>
    </w:p>
    <w:p w14:paraId="6EBD000B" w14:textId="77777777" w:rsidR="008A4B53" w:rsidRPr="001109AA" w:rsidRDefault="008A4B53" w:rsidP="00B51D73">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color w:val="000000" w:themeColor="text1"/>
          <w:sz w:val="20"/>
          <w:szCs w:val="20"/>
        </w:rPr>
      </w:pPr>
    </w:p>
    <w:p w14:paraId="3B3E86C9" w14:textId="14555367" w:rsidR="00B41052" w:rsidRPr="001109AA" w:rsidRDefault="00B41052" w:rsidP="00B41052">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color w:val="000000" w:themeColor="text1"/>
          <w:sz w:val="20"/>
          <w:szCs w:val="20"/>
        </w:rPr>
      </w:pPr>
      <w:r w:rsidRPr="001109AA">
        <w:rPr>
          <w:rFonts w:ascii="Arial" w:hAnsi="Arial" w:cs="Arial"/>
          <w:bCs/>
          <w:sz w:val="20"/>
        </w:rPr>
        <w:t>Nel</w:t>
      </w:r>
      <w:r w:rsidRPr="001109AA">
        <w:rPr>
          <w:rFonts w:ascii="Arial" w:hAnsi="Arial" w:cs="Arial"/>
          <w:b/>
          <w:bCs/>
          <w:sz w:val="20"/>
        </w:rPr>
        <w:t xml:space="preserve"> </w:t>
      </w:r>
      <w:r w:rsidRPr="001109AA">
        <w:rPr>
          <w:rFonts w:ascii="Arial" w:hAnsi="Arial" w:cs="Arial"/>
          <w:bCs/>
          <w:sz w:val="20"/>
        </w:rPr>
        <w:t>primo trimestre 2016</w:t>
      </w:r>
      <w:r w:rsidRPr="001109AA">
        <w:rPr>
          <w:rFonts w:ascii="Arial" w:hAnsi="Arial" w:cs="Arial"/>
          <w:color w:val="000000" w:themeColor="text1"/>
          <w:sz w:val="20"/>
          <w:szCs w:val="20"/>
        </w:rPr>
        <w:t xml:space="preserve"> l</w:t>
      </w:r>
      <w:r w:rsidRPr="001109AA">
        <w:rPr>
          <w:rFonts w:ascii="Arial" w:hAnsi="Arial" w:cs="Arial"/>
          <w:bCs/>
          <w:sz w:val="20"/>
        </w:rPr>
        <w:t>e regioni che contribuiscono maggiormente alla contrazione dell’export nazionale sono</w:t>
      </w:r>
      <w:r w:rsidR="00377AB0">
        <w:rPr>
          <w:rFonts w:ascii="Arial" w:hAnsi="Arial" w:cs="Arial"/>
          <w:bCs/>
          <w:sz w:val="20"/>
        </w:rPr>
        <w:t>:</w:t>
      </w:r>
      <w:r w:rsidRPr="001109AA">
        <w:rPr>
          <w:rFonts w:ascii="Arial" w:hAnsi="Arial" w:cs="Arial"/>
          <w:bCs/>
          <w:sz w:val="20"/>
        </w:rPr>
        <w:t xml:space="preserve"> Piemonte (-7,1%), Sardegna (-38,4%), Liguria (-12,3%), Sicilia (-8,1%), Campania (-4,7%) e Friuli-Venezia Giulia (-3,2%).</w:t>
      </w:r>
      <w:r w:rsidR="00435FE0" w:rsidRPr="001109AA">
        <w:rPr>
          <w:rFonts w:ascii="Arial" w:hAnsi="Arial" w:cs="Arial"/>
          <w:color w:val="000000" w:themeColor="text1"/>
          <w:sz w:val="20"/>
          <w:szCs w:val="20"/>
        </w:rPr>
        <w:t xml:space="preserve"> In </w:t>
      </w:r>
      <w:r w:rsidRPr="001109AA">
        <w:rPr>
          <w:rFonts w:ascii="Arial" w:hAnsi="Arial" w:cs="Arial"/>
          <w:color w:val="000000" w:themeColor="text1"/>
          <w:sz w:val="20"/>
          <w:szCs w:val="20"/>
        </w:rPr>
        <w:t>calo</w:t>
      </w:r>
      <w:r w:rsidR="00435FE0" w:rsidRPr="001109AA">
        <w:rPr>
          <w:rFonts w:ascii="Arial" w:hAnsi="Arial" w:cs="Arial"/>
          <w:color w:val="000000" w:themeColor="text1"/>
          <w:sz w:val="20"/>
          <w:szCs w:val="20"/>
        </w:rPr>
        <w:t xml:space="preserve"> risultano anche le v</w:t>
      </w:r>
      <w:r w:rsidR="002618B7" w:rsidRPr="001109AA">
        <w:rPr>
          <w:rFonts w:ascii="Arial" w:hAnsi="Arial" w:cs="Arial"/>
          <w:color w:val="000000" w:themeColor="text1"/>
          <w:sz w:val="20"/>
          <w:szCs w:val="20"/>
        </w:rPr>
        <w:t xml:space="preserve">endite all’estero di </w:t>
      </w:r>
      <w:r w:rsidRPr="001109AA">
        <w:rPr>
          <w:rFonts w:ascii="Arial" w:hAnsi="Arial" w:cs="Arial"/>
          <w:color w:val="000000" w:themeColor="text1"/>
          <w:sz w:val="20"/>
          <w:szCs w:val="20"/>
        </w:rPr>
        <w:t xml:space="preserve">Puglia </w:t>
      </w:r>
      <w:r w:rsidR="00377AB0">
        <w:rPr>
          <w:rFonts w:ascii="Arial" w:hAnsi="Arial" w:cs="Arial"/>
          <w:color w:val="000000" w:themeColor="text1"/>
          <w:sz w:val="20"/>
          <w:szCs w:val="20"/>
        </w:rPr>
        <w:t xml:space="preserve">         </w:t>
      </w:r>
      <w:r w:rsidRPr="001109AA">
        <w:rPr>
          <w:rFonts w:ascii="Arial" w:hAnsi="Arial" w:cs="Arial"/>
          <w:color w:val="000000" w:themeColor="text1"/>
          <w:sz w:val="20"/>
          <w:szCs w:val="20"/>
        </w:rPr>
        <w:t>(-2</w:t>
      </w:r>
      <w:r w:rsidR="00435FE0" w:rsidRPr="001109AA">
        <w:rPr>
          <w:rFonts w:ascii="Arial" w:hAnsi="Arial" w:cs="Arial"/>
          <w:color w:val="000000" w:themeColor="text1"/>
          <w:sz w:val="20"/>
          <w:szCs w:val="20"/>
        </w:rPr>
        <w:t>,</w:t>
      </w:r>
      <w:r w:rsidRPr="001109AA">
        <w:rPr>
          <w:rFonts w:ascii="Arial" w:hAnsi="Arial" w:cs="Arial"/>
          <w:color w:val="000000" w:themeColor="text1"/>
          <w:sz w:val="20"/>
          <w:szCs w:val="20"/>
        </w:rPr>
        <w:t>1%) e Trento (-3,0%).</w:t>
      </w:r>
      <w:r w:rsidR="00435FE0" w:rsidRPr="001109AA">
        <w:rPr>
          <w:rFonts w:ascii="Arial" w:hAnsi="Arial" w:cs="Arial"/>
          <w:color w:val="000000" w:themeColor="text1"/>
          <w:sz w:val="20"/>
          <w:szCs w:val="20"/>
        </w:rPr>
        <w:t xml:space="preserve"> Si segnala </w:t>
      </w:r>
      <w:r w:rsidRPr="001109AA">
        <w:rPr>
          <w:rFonts w:ascii="Arial" w:hAnsi="Arial" w:cs="Arial"/>
          <w:color w:val="000000" w:themeColor="text1"/>
          <w:sz w:val="20"/>
          <w:szCs w:val="20"/>
        </w:rPr>
        <w:t xml:space="preserve">infine la contrazione </w:t>
      </w:r>
      <w:r w:rsidR="00435FE0" w:rsidRPr="001109AA">
        <w:rPr>
          <w:rFonts w:ascii="Arial" w:hAnsi="Arial" w:cs="Arial"/>
          <w:color w:val="000000" w:themeColor="text1"/>
          <w:sz w:val="20"/>
          <w:szCs w:val="20"/>
        </w:rPr>
        <w:t xml:space="preserve">delle esportazioni di </w:t>
      </w:r>
      <w:r w:rsidRPr="001109AA">
        <w:rPr>
          <w:rFonts w:ascii="Arial" w:hAnsi="Arial" w:cs="Arial"/>
          <w:color w:val="000000" w:themeColor="text1"/>
          <w:sz w:val="20"/>
          <w:szCs w:val="20"/>
        </w:rPr>
        <w:t>Valle d’Aosta</w:t>
      </w:r>
      <w:r w:rsidR="00377AB0">
        <w:rPr>
          <w:rFonts w:ascii="Arial" w:hAnsi="Arial" w:cs="Arial"/>
          <w:color w:val="000000" w:themeColor="text1"/>
          <w:sz w:val="20"/>
          <w:szCs w:val="20"/>
        </w:rPr>
        <w:t xml:space="preserve">         </w:t>
      </w:r>
      <w:r w:rsidRPr="001109AA">
        <w:rPr>
          <w:rFonts w:ascii="Arial" w:hAnsi="Arial" w:cs="Arial"/>
          <w:color w:val="000000" w:themeColor="text1"/>
          <w:sz w:val="20"/>
          <w:szCs w:val="20"/>
        </w:rPr>
        <w:t xml:space="preserve"> (-14</w:t>
      </w:r>
      <w:r w:rsidR="002618B7" w:rsidRPr="001109AA">
        <w:rPr>
          <w:rFonts w:ascii="Arial" w:hAnsi="Arial" w:cs="Arial"/>
          <w:color w:val="000000" w:themeColor="text1"/>
          <w:sz w:val="20"/>
          <w:szCs w:val="20"/>
        </w:rPr>
        <w:t>,</w:t>
      </w:r>
      <w:r w:rsidRPr="001109AA">
        <w:rPr>
          <w:rFonts w:ascii="Arial" w:hAnsi="Arial" w:cs="Arial"/>
          <w:color w:val="000000" w:themeColor="text1"/>
          <w:sz w:val="20"/>
          <w:szCs w:val="20"/>
        </w:rPr>
        <w:t xml:space="preserve">3%) </w:t>
      </w:r>
      <w:r w:rsidR="00435FE0" w:rsidRPr="001109AA">
        <w:rPr>
          <w:rFonts w:ascii="Arial" w:hAnsi="Arial" w:cs="Arial"/>
          <w:color w:val="000000" w:themeColor="text1"/>
          <w:sz w:val="20"/>
          <w:szCs w:val="20"/>
        </w:rPr>
        <w:t xml:space="preserve">e </w:t>
      </w:r>
      <w:r w:rsidRPr="001109AA">
        <w:rPr>
          <w:rFonts w:ascii="Arial" w:hAnsi="Arial" w:cs="Arial"/>
          <w:color w:val="000000" w:themeColor="text1"/>
          <w:sz w:val="20"/>
          <w:szCs w:val="20"/>
        </w:rPr>
        <w:t>Calabria (-9</w:t>
      </w:r>
      <w:r w:rsidR="00435FE0" w:rsidRPr="001109AA">
        <w:rPr>
          <w:rFonts w:ascii="Arial" w:hAnsi="Arial" w:cs="Arial"/>
          <w:color w:val="000000" w:themeColor="text1"/>
          <w:sz w:val="20"/>
          <w:szCs w:val="20"/>
        </w:rPr>
        <w:t>,</w:t>
      </w:r>
      <w:r w:rsidRPr="001109AA">
        <w:rPr>
          <w:rFonts w:ascii="Arial" w:hAnsi="Arial" w:cs="Arial"/>
          <w:color w:val="000000" w:themeColor="text1"/>
          <w:sz w:val="20"/>
          <w:szCs w:val="20"/>
        </w:rPr>
        <w:t>4</w:t>
      </w:r>
      <w:r w:rsidR="00435FE0" w:rsidRPr="001109AA">
        <w:rPr>
          <w:rFonts w:ascii="Arial" w:hAnsi="Arial" w:cs="Arial"/>
          <w:color w:val="000000" w:themeColor="text1"/>
          <w:sz w:val="20"/>
          <w:szCs w:val="20"/>
        </w:rPr>
        <w:t>%).</w:t>
      </w:r>
    </w:p>
    <w:p w14:paraId="04961498" w14:textId="7F5D5196" w:rsidR="00B41052" w:rsidRPr="001109AA" w:rsidRDefault="00B41052" w:rsidP="00B41052">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color w:val="000000" w:themeColor="text1"/>
          <w:sz w:val="20"/>
          <w:szCs w:val="20"/>
        </w:rPr>
      </w:pPr>
      <w:r w:rsidRPr="001109AA">
        <w:rPr>
          <w:rFonts w:ascii="Arial" w:hAnsi="Arial" w:cs="Arial"/>
          <w:bCs/>
          <w:sz w:val="20"/>
        </w:rPr>
        <w:t>Tra quelle che forniscono invece un contributo positivo si segnalano Basilicata (+118,6%), Abruzzo (+14,9%), Lazio (+5,5%) e Molise (+151,4%).</w:t>
      </w:r>
    </w:p>
    <w:p w14:paraId="28667195" w14:textId="77777777" w:rsidR="00972E35" w:rsidRPr="001109AA" w:rsidRDefault="00972E35" w:rsidP="00946C99">
      <w:pPr>
        <w:pStyle w:val="Corpotesto"/>
        <w:ind w:left="1814"/>
        <w:rPr>
          <w:rFonts w:ascii="Arial Narrow" w:hAnsi="Arial Narrow" w:cs="Arial"/>
          <w:color w:val="5F5F5F"/>
          <w:sz w:val="20"/>
        </w:rPr>
      </w:pPr>
    </w:p>
    <w:p w14:paraId="63B7AA8B" w14:textId="77777777" w:rsidR="008A4B53" w:rsidRPr="001109AA" w:rsidRDefault="008A4B53" w:rsidP="00946C99">
      <w:pPr>
        <w:pStyle w:val="Corpotesto"/>
        <w:ind w:left="1814"/>
        <w:rPr>
          <w:rFonts w:ascii="Arial Narrow" w:hAnsi="Arial Narrow" w:cs="Arial"/>
          <w:color w:val="5F5F5F"/>
          <w:sz w:val="20"/>
        </w:rPr>
      </w:pPr>
    </w:p>
    <w:p w14:paraId="5CC000A8" w14:textId="77777777" w:rsidR="00713282" w:rsidRPr="001109AA" w:rsidRDefault="00713282" w:rsidP="00946C99">
      <w:pPr>
        <w:pStyle w:val="Corpotesto"/>
        <w:ind w:left="1814"/>
        <w:rPr>
          <w:rFonts w:ascii="Arial Narrow" w:hAnsi="Arial Narrow" w:cs="Arial"/>
          <w:color w:val="5F5F5F"/>
          <w:sz w:val="20"/>
        </w:rPr>
      </w:pPr>
    </w:p>
    <w:p w14:paraId="7D202E87" w14:textId="77777777" w:rsidR="00946C99" w:rsidRPr="001109AA" w:rsidRDefault="00946C99" w:rsidP="00946C99">
      <w:pPr>
        <w:pStyle w:val="Corpotesto"/>
        <w:ind w:left="1814"/>
        <w:rPr>
          <w:rFonts w:ascii="Arial Narrow" w:hAnsi="Arial Narrow" w:cs="Arial"/>
          <w:color w:val="5F5F5F"/>
          <w:sz w:val="20"/>
        </w:rPr>
      </w:pPr>
      <w:r w:rsidRPr="001109AA">
        <w:rPr>
          <w:rFonts w:ascii="Arial Narrow" w:hAnsi="Arial Narrow" w:cs="Arial"/>
          <w:color w:val="5F5F5F"/>
          <w:sz w:val="20"/>
        </w:rPr>
        <w:t xml:space="preserve">FIGURA 1. VARIAZIONE E CONTRIBUTO ALLA VARIAZIONE DELLE ESPORTAZIONI </w:t>
      </w:r>
      <w:r w:rsidR="0012746E" w:rsidRPr="001109AA">
        <w:rPr>
          <w:rFonts w:ascii="Arial Narrow" w:hAnsi="Arial Narrow" w:cs="Arial"/>
          <w:color w:val="5F5F5F"/>
          <w:sz w:val="20"/>
        </w:rPr>
        <w:t xml:space="preserve">NAZIONALI </w:t>
      </w:r>
      <w:r w:rsidRPr="001109AA">
        <w:rPr>
          <w:rFonts w:ascii="Arial Narrow" w:hAnsi="Arial Narrow" w:cs="Arial"/>
          <w:color w:val="5F5F5F"/>
          <w:sz w:val="20"/>
        </w:rPr>
        <w:t>PER REGIONE.</w:t>
      </w:r>
    </w:p>
    <w:p w14:paraId="56A5E33C" w14:textId="7C68BE4D" w:rsidR="00946C99" w:rsidRPr="001109AA" w:rsidRDefault="00761514" w:rsidP="00C55A3F">
      <w:pPr>
        <w:pStyle w:val="Corpotesto"/>
        <w:ind w:left="1814"/>
        <w:rPr>
          <w:rFonts w:ascii="Arial Narrow" w:hAnsi="Arial Narrow" w:cs="Arial"/>
          <w:b w:val="0"/>
          <w:sz w:val="19"/>
          <w:szCs w:val="19"/>
        </w:rPr>
      </w:pPr>
      <w:r w:rsidRPr="001109AA">
        <w:rPr>
          <w:rFonts w:ascii="Arial Narrow" w:hAnsi="Arial Narrow" w:cs="Arial"/>
          <w:b w:val="0"/>
          <w:sz w:val="19"/>
          <w:szCs w:val="19"/>
        </w:rPr>
        <w:t>Gennaio-</w:t>
      </w:r>
      <w:r w:rsidR="00317124" w:rsidRPr="001109AA">
        <w:rPr>
          <w:rFonts w:ascii="Arial Narrow" w:hAnsi="Arial Narrow" w:cs="Arial"/>
          <w:b w:val="0"/>
          <w:sz w:val="19"/>
          <w:szCs w:val="19"/>
        </w:rPr>
        <w:t>marzo</w:t>
      </w:r>
      <w:r w:rsidR="00600F3D" w:rsidRPr="001109AA">
        <w:rPr>
          <w:rFonts w:ascii="Arial Narrow" w:hAnsi="Arial Narrow" w:cs="Arial"/>
          <w:b w:val="0"/>
          <w:sz w:val="19"/>
          <w:szCs w:val="19"/>
        </w:rPr>
        <w:t xml:space="preserve"> 201</w:t>
      </w:r>
      <w:r w:rsidR="00317124" w:rsidRPr="001109AA">
        <w:rPr>
          <w:rFonts w:ascii="Arial Narrow" w:hAnsi="Arial Narrow" w:cs="Arial"/>
          <w:b w:val="0"/>
          <w:sz w:val="19"/>
          <w:szCs w:val="19"/>
        </w:rPr>
        <w:t>6</w:t>
      </w:r>
      <w:r w:rsidR="00946C99" w:rsidRPr="001109AA">
        <w:rPr>
          <w:rFonts w:ascii="Arial Narrow" w:hAnsi="Arial Narrow" w:cs="Arial"/>
          <w:b w:val="0"/>
          <w:sz w:val="19"/>
          <w:szCs w:val="19"/>
        </w:rPr>
        <w:t>, valori percentuali</w:t>
      </w:r>
    </w:p>
    <w:p w14:paraId="0CCC20CA" w14:textId="5FA5FB1C" w:rsidR="00946C99" w:rsidRPr="001109AA" w:rsidRDefault="003C53FF" w:rsidP="001151D1">
      <w:pPr>
        <w:pStyle w:val="Corpotesto"/>
        <w:pBdr>
          <w:top w:val="single" w:sz="4" w:space="1" w:color="auto"/>
          <w:bottom w:val="single" w:sz="4" w:space="1" w:color="auto"/>
        </w:pBdr>
        <w:ind w:left="1814"/>
        <w:rPr>
          <w:szCs w:val="16"/>
        </w:rPr>
      </w:pPr>
      <w:r w:rsidRPr="001109AA">
        <w:rPr>
          <w:noProof/>
          <w:szCs w:val="16"/>
        </w:rPr>
        <w:drawing>
          <wp:inline distT="0" distB="0" distL="0" distR="0" wp14:anchorId="6200F34E" wp14:editId="2649AABB">
            <wp:extent cx="5566867" cy="3050438"/>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67053" cy="3050540"/>
                    </a:xfrm>
                    <a:prstGeom prst="rect">
                      <a:avLst/>
                    </a:prstGeom>
                    <a:noFill/>
                    <a:ln>
                      <a:noFill/>
                    </a:ln>
                  </pic:spPr>
                </pic:pic>
              </a:graphicData>
            </a:graphic>
          </wp:inline>
        </w:drawing>
      </w:r>
    </w:p>
    <w:p w14:paraId="0E1293EB" w14:textId="77777777" w:rsidR="00390D5B" w:rsidRPr="001109AA" w:rsidRDefault="00390D5B" w:rsidP="009739E6">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b/>
          <w:sz w:val="22"/>
          <w:szCs w:val="22"/>
        </w:rPr>
      </w:pPr>
    </w:p>
    <w:p w14:paraId="18167CC7" w14:textId="77777777" w:rsidR="008A4B53" w:rsidRPr="001109AA" w:rsidRDefault="008A4B53" w:rsidP="009739E6">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b/>
          <w:sz w:val="22"/>
          <w:szCs w:val="22"/>
        </w:rPr>
      </w:pPr>
    </w:p>
    <w:p w14:paraId="179D6A98" w14:textId="51D8CE4A" w:rsidR="00093027" w:rsidRPr="001109AA" w:rsidRDefault="00093027" w:rsidP="009739E6">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b/>
          <w:sz w:val="22"/>
          <w:szCs w:val="22"/>
        </w:rPr>
      </w:pPr>
      <w:r w:rsidRPr="001109AA">
        <w:rPr>
          <w:rFonts w:ascii="Arial" w:hAnsi="Arial" w:cs="Arial"/>
          <w:b/>
          <w:sz w:val="22"/>
          <w:szCs w:val="22"/>
        </w:rPr>
        <w:lastRenderedPageBreak/>
        <w:t xml:space="preserve">I </w:t>
      </w:r>
      <w:r w:rsidR="00C86C18" w:rsidRPr="001109AA">
        <w:rPr>
          <w:rFonts w:ascii="Arial" w:hAnsi="Arial" w:cs="Arial"/>
          <w:b/>
          <w:sz w:val="22"/>
          <w:szCs w:val="22"/>
        </w:rPr>
        <w:t xml:space="preserve">mercati </w:t>
      </w:r>
      <w:r w:rsidR="00E84DD7" w:rsidRPr="001109AA">
        <w:rPr>
          <w:rFonts w:ascii="Arial" w:hAnsi="Arial" w:cs="Arial"/>
          <w:b/>
          <w:sz w:val="22"/>
          <w:szCs w:val="22"/>
        </w:rPr>
        <w:t>di sbocco dell’export</w:t>
      </w:r>
    </w:p>
    <w:p w14:paraId="33ACD25D" w14:textId="31094D0A" w:rsidR="00435FE0" w:rsidRPr="001109AA" w:rsidRDefault="00443D09"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r w:rsidRPr="001109AA">
        <w:rPr>
          <w:rFonts w:ascii="Arial" w:hAnsi="Arial" w:cs="Arial"/>
          <w:sz w:val="20"/>
          <w:szCs w:val="20"/>
        </w:rPr>
        <w:t xml:space="preserve">Nel </w:t>
      </w:r>
      <w:r w:rsidR="00B41052" w:rsidRPr="001109AA">
        <w:rPr>
          <w:rFonts w:ascii="Arial" w:hAnsi="Arial" w:cs="Arial"/>
          <w:sz w:val="20"/>
          <w:szCs w:val="20"/>
        </w:rPr>
        <w:t>primo trimestre del 2016</w:t>
      </w:r>
      <w:r w:rsidR="00435FE0" w:rsidRPr="001109AA">
        <w:rPr>
          <w:rFonts w:ascii="Arial" w:hAnsi="Arial" w:cs="Arial"/>
          <w:sz w:val="20"/>
          <w:szCs w:val="20"/>
        </w:rPr>
        <w:t xml:space="preserve">, </w:t>
      </w:r>
      <w:r w:rsidR="00B41052" w:rsidRPr="001109AA">
        <w:rPr>
          <w:rFonts w:ascii="Arial" w:hAnsi="Arial" w:cs="Arial"/>
          <w:sz w:val="20"/>
          <w:szCs w:val="20"/>
        </w:rPr>
        <w:t>Lombardia (+2,9%), Emilia-Romagna (+5,3%), Abruzzo (+13,0%), Veneto (+1</w:t>
      </w:r>
      <w:r w:rsidRPr="001109AA">
        <w:rPr>
          <w:rFonts w:ascii="Arial" w:hAnsi="Arial" w:cs="Arial"/>
          <w:sz w:val="20"/>
          <w:szCs w:val="20"/>
        </w:rPr>
        <w:t>,</w:t>
      </w:r>
      <w:r w:rsidR="00B41052" w:rsidRPr="001109AA">
        <w:rPr>
          <w:rFonts w:ascii="Arial" w:hAnsi="Arial" w:cs="Arial"/>
          <w:sz w:val="20"/>
          <w:szCs w:val="20"/>
        </w:rPr>
        <w:t>9</w:t>
      </w:r>
      <w:r w:rsidRPr="001109AA">
        <w:rPr>
          <w:rFonts w:ascii="Arial" w:hAnsi="Arial" w:cs="Arial"/>
          <w:sz w:val="20"/>
          <w:szCs w:val="20"/>
        </w:rPr>
        <w:t xml:space="preserve">%), </w:t>
      </w:r>
      <w:r w:rsidR="00B41052" w:rsidRPr="001109AA">
        <w:rPr>
          <w:rFonts w:ascii="Arial" w:hAnsi="Arial" w:cs="Arial"/>
          <w:sz w:val="20"/>
          <w:szCs w:val="20"/>
        </w:rPr>
        <w:t xml:space="preserve">Toscana (+3,9%) e Lazio (+3,8%) </w:t>
      </w:r>
      <w:r w:rsidR="00435FE0" w:rsidRPr="001109AA">
        <w:rPr>
          <w:rFonts w:ascii="Arial" w:hAnsi="Arial" w:cs="Arial"/>
          <w:sz w:val="20"/>
          <w:szCs w:val="20"/>
        </w:rPr>
        <w:t>sono le regioni che contribuiscono maggiormente all’aumento delle vendite verso i paesi Ue (+3,</w:t>
      </w:r>
      <w:r w:rsidR="00B41052" w:rsidRPr="001109AA">
        <w:rPr>
          <w:rFonts w:ascii="Arial" w:hAnsi="Arial" w:cs="Arial"/>
          <w:sz w:val="20"/>
          <w:szCs w:val="20"/>
        </w:rPr>
        <w:t>5</w:t>
      </w:r>
      <w:r w:rsidR="00435FE0" w:rsidRPr="001109AA">
        <w:rPr>
          <w:rFonts w:ascii="Arial" w:hAnsi="Arial" w:cs="Arial"/>
          <w:sz w:val="20"/>
          <w:szCs w:val="20"/>
        </w:rPr>
        <w:t xml:space="preserve">%). </w:t>
      </w:r>
      <w:r w:rsidR="00B4166E" w:rsidRPr="001109AA">
        <w:rPr>
          <w:rFonts w:ascii="Arial" w:hAnsi="Arial" w:cs="Arial"/>
          <w:sz w:val="20"/>
          <w:szCs w:val="20"/>
        </w:rPr>
        <w:t xml:space="preserve">Aumentano </w:t>
      </w:r>
      <w:r w:rsidR="00B41052" w:rsidRPr="001109AA">
        <w:rPr>
          <w:rFonts w:ascii="Arial" w:hAnsi="Arial" w:cs="Arial"/>
          <w:sz w:val="20"/>
          <w:szCs w:val="20"/>
        </w:rPr>
        <w:t xml:space="preserve">in misura rilevante anche </w:t>
      </w:r>
      <w:r w:rsidR="00B4166E" w:rsidRPr="001109AA">
        <w:rPr>
          <w:rFonts w:ascii="Arial" w:hAnsi="Arial" w:cs="Arial"/>
          <w:sz w:val="20"/>
          <w:szCs w:val="20"/>
        </w:rPr>
        <w:t xml:space="preserve">le esportazioni </w:t>
      </w:r>
      <w:r w:rsidRPr="001109AA">
        <w:rPr>
          <w:rFonts w:ascii="Arial" w:hAnsi="Arial" w:cs="Arial"/>
          <w:sz w:val="20"/>
          <w:szCs w:val="20"/>
        </w:rPr>
        <w:t>verso la stessa area di interscambio</w:t>
      </w:r>
      <w:r w:rsidR="00B4166E" w:rsidRPr="001109AA">
        <w:rPr>
          <w:rFonts w:ascii="Arial" w:hAnsi="Arial" w:cs="Arial"/>
          <w:sz w:val="20"/>
          <w:szCs w:val="20"/>
        </w:rPr>
        <w:t xml:space="preserve"> </w:t>
      </w:r>
      <w:r w:rsidR="00742EFC">
        <w:rPr>
          <w:rFonts w:ascii="Arial" w:hAnsi="Arial" w:cs="Arial"/>
          <w:sz w:val="20"/>
          <w:szCs w:val="20"/>
        </w:rPr>
        <w:t xml:space="preserve">per </w:t>
      </w:r>
      <w:r w:rsidR="00B41052" w:rsidRPr="001109AA">
        <w:rPr>
          <w:rFonts w:ascii="Arial" w:hAnsi="Arial" w:cs="Arial"/>
          <w:sz w:val="20"/>
          <w:szCs w:val="20"/>
        </w:rPr>
        <w:t>Basilicata (+22,8%), Puglia (+10,3%) e Umbria (+14,0%)</w:t>
      </w:r>
      <w:r w:rsidRPr="001109AA">
        <w:rPr>
          <w:rFonts w:ascii="Arial" w:hAnsi="Arial" w:cs="Arial"/>
          <w:sz w:val="20"/>
          <w:szCs w:val="20"/>
        </w:rPr>
        <w:t>.</w:t>
      </w:r>
    </w:p>
    <w:p w14:paraId="080F1B6C" w14:textId="6C6F0ADA" w:rsidR="00435FE0" w:rsidRPr="001109AA" w:rsidRDefault="00435FE0"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r w:rsidRPr="001109AA">
        <w:rPr>
          <w:rFonts w:ascii="Arial" w:hAnsi="Arial" w:cs="Arial"/>
          <w:sz w:val="20"/>
          <w:szCs w:val="20"/>
        </w:rPr>
        <w:t>Per quanto concerne la dinamica dell’export nazion</w:t>
      </w:r>
      <w:r w:rsidR="00B41052" w:rsidRPr="001109AA">
        <w:rPr>
          <w:rFonts w:ascii="Arial" w:hAnsi="Arial" w:cs="Arial"/>
          <w:sz w:val="20"/>
          <w:szCs w:val="20"/>
        </w:rPr>
        <w:t>ale verso i mercati extra Ue (-5</w:t>
      </w:r>
      <w:r w:rsidRPr="001109AA">
        <w:rPr>
          <w:rFonts w:ascii="Arial" w:hAnsi="Arial" w:cs="Arial"/>
          <w:sz w:val="20"/>
          <w:szCs w:val="20"/>
        </w:rPr>
        <w:t>,</w:t>
      </w:r>
      <w:r w:rsidR="00B41052" w:rsidRPr="001109AA">
        <w:rPr>
          <w:rFonts w:ascii="Arial" w:hAnsi="Arial" w:cs="Arial"/>
          <w:sz w:val="20"/>
          <w:szCs w:val="20"/>
        </w:rPr>
        <w:t>2</w:t>
      </w:r>
      <w:r w:rsidRPr="001109AA">
        <w:rPr>
          <w:rFonts w:ascii="Arial" w:hAnsi="Arial" w:cs="Arial"/>
          <w:sz w:val="20"/>
          <w:szCs w:val="20"/>
        </w:rPr>
        <w:t xml:space="preserve">%), le regioni che determinano in misura maggiore questo risultato sono: </w:t>
      </w:r>
      <w:r w:rsidR="00B41052" w:rsidRPr="001109AA">
        <w:rPr>
          <w:rFonts w:ascii="Arial" w:hAnsi="Arial" w:cs="Arial"/>
          <w:sz w:val="20"/>
          <w:szCs w:val="20"/>
        </w:rPr>
        <w:t>Piemonte (-</w:t>
      </w:r>
      <w:r w:rsidR="004236FF" w:rsidRPr="001109AA">
        <w:rPr>
          <w:rFonts w:ascii="Arial" w:hAnsi="Arial" w:cs="Arial"/>
          <w:sz w:val="20"/>
          <w:szCs w:val="20"/>
        </w:rPr>
        <w:t>1</w:t>
      </w:r>
      <w:r w:rsidR="00B41052" w:rsidRPr="001109AA">
        <w:rPr>
          <w:rFonts w:ascii="Arial" w:hAnsi="Arial" w:cs="Arial"/>
          <w:sz w:val="20"/>
          <w:szCs w:val="20"/>
        </w:rPr>
        <w:t>6</w:t>
      </w:r>
      <w:r w:rsidR="004236FF" w:rsidRPr="001109AA">
        <w:rPr>
          <w:rFonts w:ascii="Arial" w:hAnsi="Arial" w:cs="Arial"/>
          <w:sz w:val="20"/>
          <w:szCs w:val="20"/>
        </w:rPr>
        <w:t>,</w:t>
      </w:r>
      <w:r w:rsidR="00B41052" w:rsidRPr="001109AA">
        <w:rPr>
          <w:rFonts w:ascii="Arial" w:hAnsi="Arial" w:cs="Arial"/>
          <w:sz w:val="20"/>
          <w:szCs w:val="20"/>
        </w:rPr>
        <w:t>7</w:t>
      </w:r>
      <w:r w:rsidR="004236FF" w:rsidRPr="001109AA">
        <w:rPr>
          <w:rFonts w:ascii="Arial" w:hAnsi="Arial" w:cs="Arial"/>
          <w:sz w:val="20"/>
          <w:szCs w:val="20"/>
        </w:rPr>
        <w:t xml:space="preserve">%), </w:t>
      </w:r>
      <w:r w:rsidR="00B41052" w:rsidRPr="001109AA">
        <w:rPr>
          <w:rFonts w:ascii="Arial" w:hAnsi="Arial" w:cs="Arial"/>
          <w:sz w:val="20"/>
          <w:szCs w:val="20"/>
        </w:rPr>
        <w:t xml:space="preserve">Sardegna </w:t>
      </w:r>
      <w:r w:rsidR="00E23B0F">
        <w:rPr>
          <w:rFonts w:ascii="Arial" w:hAnsi="Arial" w:cs="Arial"/>
          <w:sz w:val="20"/>
          <w:szCs w:val="20"/>
        </w:rPr>
        <w:t xml:space="preserve">                 </w:t>
      </w:r>
      <w:r w:rsidR="00B41052" w:rsidRPr="001109AA">
        <w:rPr>
          <w:rFonts w:ascii="Arial" w:hAnsi="Arial" w:cs="Arial"/>
          <w:sz w:val="20"/>
          <w:szCs w:val="20"/>
        </w:rPr>
        <w:t>(-49,6%), Lombardia (-3,5%) e</w:t>
      </w:r>
      <w:r w:rsidR="00C32ABF" w:rsidRPr="001109AA">
        <w:rPr>
          <w:rFonts w:ascii="Arial" w:hAnsi="Arial" w:cs="Arial"/>
          <w:sz w:val="20"/>
          <w:szCs w:val="20"/>
        </w:rPr>
        <w:t>d</w:t>
      </w:r>
      <w:r w:rsidR="00B41052" w:rsidRPr="001109AA">
        <w:rPr>
          <w:rFonts w:ascii="Arial" w:hAnsi="Arial" w:cs="Arial"/>
          <w:sz w:val="20"/>
          <w:szCs w:val="20"/>
        </w:rPr>
        <w:t xml:space="preserve"> Emilia-Romagna (-6,5%). </w:t>
      </w:r>
      <w:r w:rsidR="00C32ABF" w:rsidRPr="001109AA">
        <w:rPr>
          <w:rFonts w:ascii="Arial" w:hAnsi="Arial" w:cs="Arial"/>
          <w:sz w:val="20"/>
          <w:szCs w:val="20"/>
        </w:rPr>
        <w:t>S</w:t>
      </w:r>
      <w:r w:rsidRPr="001109AA">
        <w:rPr>
          <w:rFonts w:ascii="Arial" w:hAnsi="Arial" w:cs="Arial"/>
          <w:sz w:val="20"/>
          <w:szCs w:val="20"/>
        </w:rPr>
        <w:t xml:space="preserve">i </w:t>
      </w:r>
      <w:r w:rsidR="00C32ABF" w:rsidRPr="001109AA">
        <w:rPr>
          <w:rFonts w:ascii="Arial" w:hAnsi="Arial" w:cs="Arial"/>
          <w:sz w:val="20"/>
          <w:szCs w:val="20"/>
        </w:rPr>
        <w:t>segnal</w:t>
      </w:r>
      <w:r w:rsidR="00E23B0F">
        <w:rPr>
          <w:rFonts w:ascii="Arial" w:hAnsi="Arial" w:cs="Arial"/>
          <w:sz w:val="20"/>
          <w:szCs w:val="20"/>
        </w:rPr>
        <w:t>a</w:t>
      </w:r>
      <w:r w:rsidRPr="001109AA">
        <w:rPr>
          <w:rFonts w:ascii="Arial" w:hAnsi="Arial" w:cs="Arial"/>
          <w:sz w:val="20"/>
          <w:szCs w:val="20"/>
        </w:rPr>
        <w:t xml:space="preserve"> </w:t>
      </w:r>
      <w:r w:rsidR="004236FF" w:rsidRPr="001109AA">
        <w:rPr>
          <w:rFonts w:ascii="Arial" w:hAnsi="Arial" w:cs="Arial"/>
          <w:sz w:val="20"/>
          <w:szCs w:val="20"/>
        </w:rPr>
        <w:t xml:space="preserve">inoltre </w:t>
      </w:r>
      <w:r w:rsidR="00E23B0F">
        <w:rPr>
          <w:rFonts w:ascii="Arial" w:hAnsi="Arial" w:cs="Arial"/>
          <w:sz w:val="20"/>
          <w:szCs w:val="20"/>
        </w:rPr>
        <w:t>un’</w:t>
      </w:r>
      <w:r w:rsidRPr="001109AA">
        <w:rPr>
          <w:rFonts w:ascii="Arial" w:hAnsi="Arial" w:cs="Arial"/>
          <w:sz w:val="20"/>
          <w:szCs w:val="20"/>
        </w:rPr>
        <w:t xml:space="preserve">importante </w:t>
      </w:r>
      <w:r w:rsidR="00C32ABF" w:rsidRPr="001109AA">
        <w:rPr>
          <w:rFonts w:ascii="Arial" w:hAnsi="Arial" w:cs="Arial"/>
          <w:sz w:val="20"/>
          <w:szCs w:val="20"/>
        </w:rPr>
        <w:t>diminuzione</w:t>
      </w:r>
      <w:r w:rsidRPr="001109AA">
        <w:rPr>
          <w:rFonts w:ascii="Arial" w:hAnsi="Arial" w:cs="Arial"/>
          <w:sz w:val="20"/>
          <w:szCs w:val="20"/>
        </w:rPr>
        <w:t xml:space="preserve"> dell’export verso quest’area di interscambio per </w:t>
      </w:r>
      <w:r w:rsidR="00C32ABF" w:rsidRPr="001109AA">
        <w:rPr>
          <w:rFonts w:ascii="Arial" w:hAnsi="Arial" w:cs="Arial"/>
          <w:sz w:val="20"/>
          <w:szCs w:val="20"/>
        </w:rPr>
        <w:t>Liguria (-21,8%), Valle d’Aosta</w:t>
      </w:r>
      <w:r w:rsidR="00E23B0F">
        <w:rPr>
          <w:rFonts w:ascii="Arial" w:hAnsi="Arial" w:cs="Arial"/>
          <w:sz w:val="20"/>
          <w:szCs w:val="20"/>
        </w:rPr>
        <w:t xml:space="preserve">         </w:t>
      </w:r>
      <w:r w:rsidR="00C32ABF" w:rsidRPr="001109AA">
        <w:rPr>
          <w:rFonts w:ascii="Arial" w:hAnsi="Arial" w:cs="Arial"/>
          <w:sz w:val="20"/>
          <w:szCs w:val="20"/>
        </w:rPr>
        <w:t xml:space="preserve"> (-21,3%) e Calabria (-22,3%).</w:t>
      </w:r>
      <w:r w:rsidRPr="001109AA">
        <w:rPr>
          <w:rFonts w:ascii="Arial" w:hAnsi="Arial" w:cs="Arial"/>
          <w:sz w:val="20"/>
          <w:szCs w:val="20"/>
        </w:rPr>
        <w:t xml:space="preserve"> </w:t>
      </w:r>
    </w:p>
    <w:p w14:paraId="514CF434" w14:textId="77777777" w:rsidR="00521D11" w:rsidRPr="001109AA" w:rsidRDefault="00521D11" w:rsidP="007D7359">
      <w:pPr>
        <w:pStyle w:val="Corpotesto"/>
        <w:ind w:left="1814"/>
        <w:rPr>
          <w:rFonts w:ascii="Arial Narrow" w:hAnsi="Arial Narrow" w:cs="Arial"/>
          <w:color w:val="5F5F5F"/>
          <w:sz w:val="20"/>
        </w:rPr>
      </w:pPr>
    </w:p>
    <w:p w14:paraId="63E44629" w14:textId="77777777" w:rsidR="008A4B53" w:rsidRPr="001109AA" w:rsidRDefault="008A4B53" w:rsidP="007D7359">
      <w:pPr>
        <w:pStyle w:val="Corpotesto"/>
        <w:ind w:left="1814"/>
        <w:rPr>
          <w:rFonts w:ascii="Arial Narrow" w:hAnsi="Arial Narrow" w:cs="Arial"/>
          <w:color w:val="5F5F5F"/>
          <w:sz w:val="20"/>
        </w:rPr>
      </w:pPr>
    </w:p>
    <w:p w14:paraId="47647F17" w14:textId="77777777" w:rsidR="008A4B53" w:rsidRPr="001109AA" w:rsidRDefault="008A4B53" w:rsidP="007D7359">
      <w:pPr>
        <w:pStyle w:val="Corpotesto"/>
        <w:ind w:left="1814"/>
        <w:rPr>
          <w:rFonts w:ascii="Arial Narrow" w:hAnsi="Arial Narrow" w:cs="Arial"/>
          <w:color w:val="5F5F5F"/>
          <w:sz w:val="20"/>
        </w:rPr>
      </w:pPr>
    </w:p>
    <w:p w14:paraId="41A58B09" w14:textId="77777777" w:rsidR="00093027" w:rsidRPr="001109AA" w:rsidRDefault="00093027" w:rsidP="007D7359">
      <w:pPr>
        <w:pStyle w:val="Corpotesto"/>
        <w:ind w:left="1814"/>
        <w:rPr>
          <w:rFonts w:ascii="Arial Narrow" w:hAnsi="Arial Narrow" w:cs="Arial"/>
          <w:color w:val="5F5F5F"/>
          <w:sz w:val="20"/>
        </w:rPr>
      </w:pPr>
      <w:r w:rsidRPr="001109AA">
        <w:rPr>
          <w:rFonts w:ascii="Arial Narrow" w:hAnsi="Arial Narrow" w:cs="Arial"/>
          <w:color w:val="5F5F5F"/>
          <w:sz w:val="20"/>
        </w:rPr>
        <w:t xml:space="preserve">FIGURA 2. VARIAZIONE E CONTRIBUTO ALLA VARIAZIONE DELLE ESPORTAZIONI </w:t>
      </w:r>
      <w:r w:rsidR="00A010E4" w:rsidRPr="001109AA">
        <w:rPr>
          <w:rFonts w:ascii="Arial Narrow" w:hAnsi="Arial Narrow" w:cs="Arial"/>
          <w:color w:val="5F5F5F"/>
          <w:sz w:val="20"/>
        </w:rPr>
        <w:t xml:space="preserve">NAZIONALI </w:t>
      </w:r>
      <w:r w:rsidRPr="001109AA">
        <w:rPr>
          <w:rFonts w:ascii="Arial Narrow" w:hAnsi="Arial Narrow" w:cs="Arial"/>
          <w:color w:val="5F5F5F"/>
          <w:sz w:val="20"/>
        </w:rPr>
        <w:t>PER AREA UE ED EXTRA UE.</w:t>
      </w:r>
    </w:p>
    <w:p w14:paraId="06D3A0E1" w14:textId="2B2292FB" w:rsidR="00093027" w:rsidRPr="001109AA" w:rsidRDefault="00761514" w:rsidP="00366ADB">
      <w:pPr>
        <w:pStyle w:val="Corpotesto"/>
        <w:ind w:left="1814"/>
        <w:outlineLvl w:val="0"/>
        <w:rPr>
          <w:rFonts w:ascii="Arial Narrow" w:hAnsi="Arial Narrow" w:cs="Arial"/>
          <w:b w:val="0"/>
          <w:sz w:val="19"/>
          <w:szCs w:val="19"/>
        </w:rPr>
      </w:pPr>
      <w:r w:rsidRPr="001109AA">
        <w:rPr>
          <w:rFonts w:ascii="Arial Narrow" w:hAnsi="Arial Narrow" w:cs="Arial"/>
          <w:b w:val="0"/>
          <w:sz w:val="19"/>
          <w:szCs w:val="19"/>
        </w:rPr>
        <w:t>Gennaio-</w:t>
      </w:r>
      <w:r w:rsidR="00317124" w:rsidRPr="001109AA">
        <w:rPr>
          <w:rFonts w:ascii="Arial Narrow" w:hAnsi="Arial Narrow" w:cs="Arial"/>
          <w:b w:val="0"/>
          <w:sz w:val="19"/>
          <w:szCs w:val="19"/>
        </w:rPr>
        <w:t>marzo</w:t>
      </w:r>
      <w:r w:rsidR="00600F3D" w:rsidRPr="001109AA">
        <w:rPr>
          <w:rFonts w:ascii="Arial Narrow" w:hAnsi="Arial Narrow" w:cs="Arial"/>
          <w:b w:val="0"/>
          <w:sz w:val="19"/>
          <w:szCs w:val="19"/>
        </w:rPr>
        <w:t xml:space="preserve"> 201</w:t>
      </w:r>
      <w:r w:rsidR="00317124" w:rsidRPr="001109AA">
        <w:rPr>
          <w:rFonts w:ascii="Arial Narrow" w:hAnsi="Arial Narrow" w:cs="Arial"/>
          <w:b w:val="0"/>
          <w:sz w:val="19"/>
          <w:szCs w:val="19"/>
        </w:rPr>
        <w:t>6</w:t>
      </w:r>
      <w:r w:rsidR="00093027" w:rsidRPr="001109AA">
        <w:rPr>
          <w:rFonts w:ascii="Arial Narrow" w:hAnsi="Arial Narrow" w:cs="Arial"/>
          <w:b w:val="0"/>
          <w:sz w:val="19"/>
          <w:szCs w:val="19"/>
        </w:rPr>
        <w:t>, valori percentuali</w:t>
      </w:r>
    </w:p>
    <w:p w14:paraId="582AEE01" w14:textId="61DAF232" w:rsidR="00001BDC" w:rsidRPr="001109AA" w:rsidRDefault="003C53FF" w:rsidP="001151D1">
      <w:pPr>
        <w:pStyle w:val="Corpotesto"/>
        <w:pBdr>
          <w:top w:val="single" w:sz="4" w:space="1" w:color="auto"/>
          <w:bottom w:val="single" w:sz="4" w:space="1" w:color="auto"/>
        </w:pBdr>
        <w:ind w:left="1814"/>
        <w:outlineLvl w:val="0"/>
        <w:rPr>
          <w:rFonts w:ascii="Arial Narrow" w:hAnsi="Arial Narrow" w:cs="Arial"/>
          <w:noProof/>
          <w:sz w:val="19"/>
          <w:szCs w:val="19"/>
        </w:rPr>
      </w:pPr>
      <w:r w:rsidRPr="001109AA">
        <w:rPr>
          <w:rFonts w:ascii="Arial Narrow" w:hAnsi="Arial Narrow" w:cs="Arial"/>
          <w:noProof/>
          <w:sz w:val="19"/>
          <w:szCs w:val="19"/>
        </w:rPr>
        <w:drawing>
          <wp:inline distT="0" distB="0" distL="0" distR="0" wp14:anchorId="366D4C9C" wp14:editId="1E509E39">
            <wp:extent cx="5559552" cy="4008575"/>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559802" cy="4008755"/>
                    </a:xfrm>
                    <a:prstGeom prst="rect">
                      <a:avLst/>
                    </a:prstGeom>
                    <a:noFill/>
                    <a:ln>
                      <a:noFill/>
                    </a:ln>
                  </pic:spPr>
                </pic:pic>
              </a:graphicData>
            </a:graphic>
          </wp:inline>
        </w:drawing>
      </w:r>
      <w:r w:rsidR="006E219E" w:rsidRPr="001109AA">
        <w:rPr>
          <w:rFonts w:ascii="Arial Narrow" w:hAnsi="Arial Narrow" w:cs="Arial"/>
          <w:noProof/>
          <w:sz w:val="19"/>
          <w:szCs w:val="19"/>
        </w:rPr>
        <w:t xml:space="preserve"> </w:t>
      </w:r>
    </w:p>
    <w:p w14:paraId="01F98797" w14:textId="77777777" w:rsidR="00C9608D" w:rsidRPr="001109AA" w:rsidRDefault="00C9608D" w:rsidP="00366ADB">
      <w:pPr>
        <w:pStyle w:val="Corpotesto"/>
        <w:ind w:left="1814"/>
        <w:outlineLvl w:val="0"/>
        <w:rPr>
          <w:rFonts w:ascii="Arial Narrow" w:hAnsi="Arial Narrow" w:cs="Arial"/>
          <w:b w:val="0"/>
          <w:sz w:val="19"/>
          <w:szCs w:val="19"/>
        </w:rPr>
      </w:pPr>
    </w:p>
    <w:p w14:paraId="5CD35C8F" w14:textId="77777777" w:rsidR="00093027" w:rsidRPr="001109AA" w:rsidRDefault="00093027" w:rsidP="002D1B9D">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jc w:val="both"/>
      </w:pPr>
    </w:p>
    <w:p w14:paraId="268AA189" w14:textId="77777777" w:rsidR="00B7286D" w:rsidRPr="001109AA" w:rsidRDefault="00B7286D"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2F63C7E8" w14:textId="77777777" w:rsidR="00B7286D" w:rsidRPr="001109AA" w:rsidRDefault="00B7286D"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21F8DF88" w14:textId="77777777" w:rsidR="00B7286D" w:rsidRPr="001109AA" w:rsidRDefault="00B7286D"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63A42C7C" w14:textId="77777777" w:rsidR="00B7286D" w:rsidRPr="001109AA" w:rsidRDefault="00B7286D"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2C4B8736" w14:textId="77777777" w:rsidR="00B7286D" w:rsidRPr="001109AA" w:rsidRDefault="00B7286D"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688EE740" w14:textId="77777777" w:rsidR="00B7286D" w:rsidRPr="001109AA" w:rsidRDefault="00B7286D"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4D4A6AC6" w14:textId="77777777" w:rsidR="00B7286D" w:rsidRPr="001109AA" w:rsidRDefault="00B7286D"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5C231A20" w14:textId="62E145B3" w:rsidR="00435FE0" w:rsidRPr="001109AA" w:rsidRDefault="00435FE0"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r w:rsidRPr="001109AA">
        <w:rPr>
          <w:rFonts w:ascii="Arial" w:hAnsi="Arial" w:cs="Arial"/>
          <w:sz w:val="20"/>
          <w:szCs w:val="20"/>
        </w:rPr>
        <w:lastRenderedPageBreak/>
        <w:t>L’analisi regionale per mercati di sbocco mos</w:t>
      </w:r>
      <w:r w:rsidR="00C32ABF" w:rsidRPr="001109AA">
        <w:rPr>
          <w:rFonts w:ascii="Arial" w:hAnsi="Arial" w:cs="Arial"/>
          <w:sz w:val="20"/>
          <w:szCs w:val="20"/>
        </w:rPr>
        <w:t>tra che nel primo trimestre dell’anno</w:t>
      </w:r>
      <w:r w:rsidRPr="001109AA">
        <w:rPr>
          <w:rFonts w:ascii="Arial" w:hAnsi="Arial" w:cs="Arial"/>
          <w:sz w:val="20"/>
          <w:szCs w:val="20"/>
        </w:rPr>
        <w:t xml:space="preserve"> la </w:t>
      </w:r>
      <w:r w:rsidR="00C32ABF" w:rsidRPr="001109AA">
        <w:rPr>
          <w:rFonts w:ascii="Arial" w:hAnsi="Arial" w:cs="Arial"/>
          <w:sz w:val="20"/>
          <w:szCs w:val="20"/>
        </w:rPr>
        <w:t>diminuzione</w:t>
      </w:r>
      <w:r w:rsidRPr="001109AA">
        <w:rPr>
          <w:rFonts w:ascii="Arial" w:hAnsi="Arial" w:cs="Arial"/>
          <w:sz w:val="20"/>
          <w:szCs w:val="20"/>
        </w:rPr>
        <w:t xml:space="preserve"> registrata per l’exp</w:t>
      </w:r>
      <w:r w:rsidR="00C32ABF" w:rsidRPr="001109AA">
        <w:rPr>
          <w:rFonts w:ascii="Arial" w:hAnsi="Arial" w:cs="Arial"/>
          <w:sz w:val="20"/>
          <w:szCs w:val="20"/>
        </w:rPr>
        <w:t xml:space="preserve">ort nazionale è influenzata dal calo </w:t>
      </w:r>
      <w:r w:rsidRPr="001109AA">
        <w:rPr>
          <w:rFonts w:ascii="Arial" w:hAnsi="Arial" w:cs="Arial"/>
          <w:sz w:val="20"/>
          <w:szCs w:val="20"/>
        </w:rPr>
        <w:t xml:space="preserve">delle esportazioni </w:t>
      </w:r>
      <w:r w:rsidR="00C32ABF" w:rsidRPr="001109AA">
        <w:rPr>
          <w:rFonts w:ascii="Arial" w:hAnsi="Arial" w:cs="Arial"/>
          <w:sz w:val="20"/>
          <w:szCs w:val="20"/>
        </w:rPr>
        <w:t>di Piemonte (-32,3</w:t>
      </w:r>
      <w:r w:rsidR="00843683" w:rsidRPr="001109AA">
        <w:rPr>
          <w:rFonts w:ascii="Arial" w:hAnsi="Arial" w:cs="Arial"/>
          <w:sz w:val="20"/>
          <w:szCs w:val="20"/>
        </w:rPr>
        <w:t>%)</w:t>
      </w:r>
      <w:r w:rsidR="00C32ABF" w:rsidRPr="001109AA">
        <w:rPr>
          <w:rFonts w:ascii="Arial" w:hAnsi="Arial" w:cs="Arial"/>
          <w:sz w:val="20"/>
          <w:szCs w:val="20"/>
        </w:rPr>
        <w:t xml:space="preserve"> ed Emilia-Romagna (-8,5%) verso gli Stati Uniti, di Lombardia (-12,0%) e Sardegna (-40,3%) verso i paesi OPEC e del Veneto (-21,8</w:t>
      </w:r>
      <w:r w:rsidRPr="001109AA">
        <w:rPr>
          <w:rFonts w:ascii="Arial" w:hAnsi="Arial" w:cs="Arial"/>
          <w:sz w:val="20"/>
          <w:szCs w:val="20"/>
        </w:rPr>
        <w:t>%)</w:t>
      </w:r>
      <w:r w:rsidR="00C32ABF" w:rsidRPr="001109AA">
        <w:rPr>
          <w:rFonts w:ascii="Arial" w:hAnsi="Arial" w:cs="Arial"/>
          <w:sz w:val="20"/>
          <w:szCs w:val="20"/>
        </w:rPr>
        <w:t xml:space="preserve"> verso la Svizzera</w:t>
      </w:r>
      <w:r w:rsidRPr="001109AA">
        <w:rPr>
          <w:rFonts w:ascii="Arial" w:hAnsi="Arial" w:cs="Arial"/>
          <w:sz w:val="20"/>
          <w:szCs w:val="20"/>
        </w:rPr>
        <w:t xml:space="preserve">. Risultano in forte </w:t>
      </w:r>
      <w:r w:rsidR="00C32ABF" w:rsidRPr="001109AA">
        <w:rPr>
          <w:rFonts w:ascii="Arial" w:hAnsi="Arial" w:cs="Arial"/>
          <w:sz w:val="20"/>
          <w:szCs w:val="20"/>
        </w:rPr>
        <w:t>calo</w:t>
      </w:r>
      <w:r w:rsidRPr="001109AA">
        <w:rPr>
          <w:rFonts w:ascii="Arial" w:hAnsi="Arial" w:cs="Arial"/>
          <w:sz w:val="20"/>
          <w:szCs w:val="20"/>
        </w:rPr>
        <w:t xml:space="preserve"> anche le vendite </w:t>
      </w:r>
      <w:r w:rsidR="00843683" w:rsidRPr="001109AA">
        <w:rPr>
          <w:rFonts w:ascii="Arial" w:hAnsi="Arial" w:cs="Arial"/>
          <w:sz w:val="20"/>
          <w:szCs w:val="20"/>
        </w:rPr>
        <w:t xml:space="preserve">di </w:t>
      </w:r>
      <w:r w:rsidR="00C32ABF" w:rsidRPr="001109AA">
        <w:rPr>
          <w:rFonts w:ascii="Arial" w:hAnsi="Arial" w:cs="Arial"/>
          <w:sz w:val="20"/>
          <w:szCs w:val="20"/>
        </w:rPr>
        <w:t>Puglia (-44,5%)</w:t>
      </w:r>
      <w:r w:rsidR="00843683" w:rsidRPr="001109AA">
        <w:rPr>
          <w:rFonts w:ascii="Arial" w:hAnsi="Arial" w:cs="Arial"/>
          <w:sz w:val="20"/>
          <w:szCs w:val="20"/>
        </w:rPr>
        <w:t xml:space="preserve"> verso la </w:t>
      </w:r>
      <w:r w:rsidR="00C32ABF" w:rsidRPr="001109AA">
        <w:rPr>
          <w:rFonts w:ascii="Arial" w:hAnsi="Arial" w:cs="Arial"/>
          <w:sz w:val="20"/>
          <w:szCs w:val="20"/>
        </w:rPr>
        <w:t xml:space="preserve">Svizzera e di Piemonte </w:t>
      </w:r>
      <w:r w:rsidR="00843683" w:rsidRPr="001109AA">
        <w:rPr>
          <w:rFonts w:ascii="Arial" w:hAnsi="Arial" w:cs="Arial"/>
          <w:sz w:val="20"/>
          <w:szCs w:val="20"/>
        </w:rPr>
        <w:t>(</w:t>
      </w:r>
      <w:r w:rsidR="00C32ABF" w:rsidRPr="001109AA">
        <w:rPr>
          <w:rFonts w:ascii="Arial" w:hAnsi="Arial" w:cs="Arial"/>
          <w:sz w:val="20"/>
          <w:szCs w:val="20"/>
        </w:rPr>
        <w:t>-32</w:t>
      </w:r>
      <w:r w:rsidR="00843683" w:rsidRPr="001109AA">
        <w:rPr>
          <w:rFonts w:ascii="Arial" w:hAnsi="Arial" w:cs="Arial"/>
          <w:sz w:val="20"/>
          <w:szCs w:val="20"/>
        </w:rPr>
        <w:t>,</w:t>
      </w:r>
      <w:r w:rsidR="00C32ABF" w:rsidRPr="001109AA">
        <w:rPr>
          <w:rFonts w:ascii="Arial" w:hAnsi="Arial" w:cs="Arial"/>
          <w:sz w:val="20"/>
          <w:szCs w:val="20"/>
        </w:rPr>
        <w:t>1</w:t>
      </w:r>
      <w:r w:rsidR="00843683" w:rsidRPr="001109AA">
        <w:rPr>
          <w:rFonts w:ascii="Arial" w:hAnsi="Arial" w:cs="Arial"/>
          <w:sz w:val="20"/>
          <w:szCs w:val="20"/>
        </w:rPr>
        <w:t xml:space="preserve">%) </w:t>
      </w:r>
      <w:r w:rsidR="005C2805" w:rsidRPr="001109AA">
        <w:rPr>
          <w:rFonts w:ascii="Arial" w:hAnsi="Arial" w:cs="Arial"/>
          <w:sz w:val="20"/>
          <w:szCs w:val="20"/>
        </w:rPr>
        <w:t xml:space="preserve">verso </w:t>
      </w:r>
      <w:r w:rsidR="00C32ABF" w:rsidRPr="001109AA">
        <w:rPr>
          <w:rFonts w:ascii="Arial" w:hAnsi="Arial" w:cs="Arial"/>
          <w:sz w:val="20"/>
          <w:szCs w:val="20"/>
        </w:rPr>
        <w:t>la Cina</w:t>
      </w:r>
      <w:r w:rsidR="00843683" w:rsidRPr="001109AA">
        <w:rPr>
          <w:rFonts w:ascii="Arial" w:hAnsi="Arial" w:cs="Arial"/>
          <w:sz w:val="20"/>
          <w:szCs w:val="20"/>
        </w:rPr>
        <w:t>.</w:t>
      </w:r>
      <w:r w:rsidR="009D2F15" w:rsidRPr="001109AA">
        <w:rPr>
          <w:rFonts w:ascii="Arial" w:hAnsi="Arial" w:cs="Arial"/>
          <w:sz w:val="20"/>
          <w:szCs w:val="20"/>
        </w:rPr>
        <w:t xml:space="preserve"> Le vendite di </w:t>
      </w:r>
      <w:r w:rsidR="00C32ABF" w:rsidRPr="001109AA">
        <w:rPr>
          <w:rFonts w:ascii="Arial" w:hAnsi="Arial" w:cs="Arial"/>
          <w:sz w:val="20"/>
          <w:szCs w:val="20"/>
        </w:rPr>
        <w:t xml:space="preserve">Basilicata </w:t>
      </w:r>
      <w:r w:rsidR="009D2F15" w:rsidRPr="001109AA">
        <w:rPr>
          <w:rFonts w:ascii="Arial" w:hAnsi="Arial" w:cs="Arial"/>
          <w:sz w:val="20"/>
          <w:szCs w:val="20"/>
        </w:rPr>
        <w:t xml:space="preserve"> </w:t>
      </w:r>
      <w:r w:rsidRPr="001109AA">
        <w:rPr>
          <w:rFonts w:ascii="Arial" w:hAnsi="Arial" w:cs="Arial"/>
          <w:sz w:val="20"/>
          <w:szCs w:val="20"/>
        </w:rPr>
        <w:t xml:space="preserve">verso </w:t>
      </w:r>
      <w:r w:rsidR="00C32ABF" w:rsidRPr="001109AA">
        <w:rPr>
          <w:rFonts w:ascii="Arial" w:hAnsi="Arial" w:cs="Arial"/>
          <w:sz w:val="20"/>
          <w:szCs w:val="20"/>
        </w:rPr>
        <w:t xml:space="preserve">gli Stati Uniti, del Lazio verso il Belgio e della Lombardia verso la Spagna </w:t>
      </w:r>
      <w:r w:rsidRPr="001109AA">
        <w:rPr>
          <w:rFonts w:ascii="Arial" w:hAnsi="Arial" w:cs="Arial"/>
          <w:sz w:val="20"/>
          <w:szCs w:val="20"/>
        </w:rPr>
        <w:t xml:space="preserve">rallentano la </w:t>
      </w:r>
      <w:r w:rsidR="000C0440" w:rsidRPr="001109AA">
        <w:rPr>
          <w:rFonts w:ascii="Arial" w:hAnsi="Arial" w:cs="Arial"/>
          <w:sz w:val="20"/>
          <w:szCs w:val="20"/>
        </w:rPr>
        <w:t>diminuzione dell’export</w:t>
      </w:r>
      <w:r w:rsidRPr="001109AA">
        <w:rPr>
          <w:rFonts w:ascii="Arial" w:hAnsi="Arial" w:cs="Arial"/>
          <w:sz w:val="20"/>
          <w:szCs w:val="20"/>
        </w:rPr>
        <w:t>.</w:t>
      </w:r>
    </w:p>
    <w:p w14:paraId="7D49AA46" w14:textId="77777777" w:rsidR="00395A54" w:rsidRPr="001109AA" w:rsidRDefault="00395A54" w:rsidP="00850AFB">
      <w:pPr>
        <w:pStyle w:val="Corpotesto"/>
        <w:spacing w:after="60"/>
        <w:ind w:left="1814"/>
        <w:rPr>
          <w:rFonts w:ascii="Arial Narrow" w:hAnsi="Arial Narrow" w:cs="Arial"/>
          <w:b w:val="0"/>
          <w:color w:val="5F5F5F"/>
          <w:sz w:val="20"/>
        </w:rPr>
      </w:pPr>
    </w:p>
    <w:p w14:paraId="4CE61422" w14:textId="77777777" w:rsidR="00713282" w:rsidRPr="001109AA" w:rsidRDefault="00713282" w:rsidP="00850AFB">
      <w:pPr>
        <w:pStyle w:val="Corpotesto"/>
        <w:spacing w:after="60"/>
        <w:ind w:left="1814"/>
        <w:rPr>
          <w:rFonts w:ascii="Arial Narrow" w:hAnsi="Arial Narrow" w:cs="Arial"/>
          <w:b w:val="0"/>
          <w:color w:val="5F5F5F"/>
          <w:sz w:val="20"/>
        </w:rPr>
      </w:pPr>
    </w:p>
    <w:p w14:paraId="0E1638BE" w14:textId="594116B5" w:rsidR="00C87E4F" w:rsidRPr="001109AA" w:rsidRDefault="00C87E4F" w:rsidP="00850AFB">
      <w:pPr>
        <w:pStyle w:val="Corpotesto"/>
        <w:spacing w:after="60"/>
        <w:ind w:left="1814"/>
        <w:rPr>
          <w:rFonts w:ascii="Arial Narrow" w:hAnsi="Arial Narrow" w:cs="Arial"/>
          <w:b w:val="0"/>
          <w:sz w:val="19"/>
          <w:szCs w:val="19"/>
        </w:rPr>
      </w:pPr>
      <w:r w:rsidRPr="001109AA">
        <w:rPr>
          <w:rFonts w:ascii="Arial Narrow" w:hAnsi="Arial Narrow" w:cs="Arial"/>
          <w:color w:val="5F5F5F"/>
          <w:sz w:val="20"/>
        </w:rPr>
        <w:t xml:space="preserve">FIGURA </w:t>
      </w:r>
      <w:r w:rsidR="00093027" w:rsidRPr="001109AA">
        <w:rPr>
          <w:rFonts w:ascii="Arial Narrow" w:hAnsi="Arial Narrow" w:cs="Arial"/>
          <w:color w:val="5F5F5F"/>
          <w:sz w:val="20"/>
        </w:rPr>
        <w:t>3</w:t>
      </w:r>
      <w:r w:rsidRPr="001109AA">
        <w:rPr>
          <w:rFonts w:ascii="Arial Narrow" w:hAnsi="Arial Narrow" w:cs="Arial"/>
          <w:color w:val="5F5F5F"/>
          <w:sz w:val="20"/>
        </w:rPr>
        <w:t xml:space="preserve">. VARIAZIONE E CONTRIBUTO ALLA VARIAZIONE DELLE ESPORTAZIONI </w:t>
      </w:r>
      <w:r w:rsidR="00A010E4" w:rsidRPr="001109AA">
        <w:rPr>
          <w:rFonts w:ascii="Arial Narrow" w:hAnsi="Arial Narrow" w:cs="Arial"/>
          <w:color w:val="5F5F5F"/>
          <w:sz w:val="20"/>
        </w:rPr>
        <w:t xml:space="preserve">NAZIONALI </w:t>
      </w:r>
      <w:r w:rsidRPr="001109AA">
        <w:rPr>
          <w:rFonts w:ascii="Arial Narrow" w:hAnsi="Arial Narrow" w:cs="Arial"/>
          <w:color w:val="5F5F5F"/>
          <w:sz w:val="20"/>
        </w:rPr>
        <w:t xml:space="preserve">PER MERCATO DI SBOCCO E REGIONE </w:t>
      </w:r>
      <w:r w:rsidR="008D17FF" w:rsidRPr="001109AA">
        <w:rPr>
          <w:rFonts w:ascii="Arial Narrow" w:hAnsi="Arial Narrow" w:cs="Arial Narrow"/>
          <w:b w:val="0"/>
          <w:bCs/>
          <w:color w:val="5F5F5F"/>
        </w:rPr>
        <w:br/>
      </w:r>
      <w:r w:rsidR="00761514" w:rsidRPr="001109AA">
        <w:rPr>
          <w:rFonts w:ascii="Arial Narrow" w:hAnsi="Arial Narrow" w:cs="Arial"/>
          <w:b w:val="0"/>
          <w:sz w:val="19"/>
          <w:szCs w:val="19"/>
        </w:rPr>
        <w:t>Gennaio-</w:t>
      </w:r>
      <w:r w:rsidR="00317124" w:rsidRPr="001109AA">
        <w:rPr>
          <w:rFonts w:ascii="Arial Narrow" w:hAnsi="Arial Narrow" w:cs="Arial"/>
          <w:b w:val="0"/>
          <w:sz w:val="19"/>
          <w:szCs w:val="19"/>
        </w:rPr>
        <w:t>marzo</w:t>
      </w:r>
      <w:r w:rsidR="00600F3D" w:rsidRPr="001109AA">
        <w:rPr>
          <w:rFonts w:ascii="Arial Narrow" w:hAnsi="Arial Narrow" w:cs="Arial"/>
          <w:b w:val="0"/>
          <w:sz w:val="19"/>
          <w:szCs w:val="19"/>
        </w:rPr>
        <w:t xml:space="preserve"> 201</w:t>
      </w:r>
      <w:r w:rsidR="00317124" w:rsidRPr="001109AA">
        <w:rPr>
          <w:rFonts w:ascii="Arial Narrow" w:hAnsi="Arial Narrow" w:cs="Arial"/>
          <w:b w:val="0"/>
          <w:sz w:val="19"/>
          <w:szCs w:val="19"/>
        </w:rPr>
        <w:t>6</w:t>
      </w:r>
      <w:r w:rsidR="00850AFB" w:rsidRPr="001109AA">
        <w:rPr>
          <w:rFonts w:ascii="Arial Narrow" w:hAnsi="Arial Narrow" w:cs="Arial"/>
          <w:b w:val="0"/>
          <w:sz w:val="19"/>
          <w:szCs w:val="19"/>
        </w:rPr>
        <w:t>, valori percentuali</w:t>
      </w:r>
    </w:p>
    <w:p w14:paraId="47B2A100" w14:textId="593684D2" w:rsidR="006456DE" w:rsidRPr="001109AA" w:rsidRDefault="005A2373" w:rsidP="00771930">
      <w:pPr>
        <w:pBdr>
          <w:top w:val="single" w:sz="4" w:space="1" w:color="auto"/>
          <w:bottom w:val="single" w:sz="4" w:space="1" w:color="auto"/>
        </w:pBd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rPr>
          <w:rFonts w:ascii="Arial" w:hAnsi="Arial" w:cs="Arial"/>
          <w:b/>
          <w:sz w:val="22"/>
          <w:szCs w:val="22"/>
        </w:rPr>
      </w:pPr>
      <w:r>
        <w:rPr>
          <w:rFonts w:ascii="Arial" w:hAnsi="Arial" w:cs="Arial"/>
          <w:b/>
          <w:noProof/>
          <w:sz w:val="22"/>
          <w:szCs w:val="22"/>
        </w:rPr>
        <w:drawing>
          <wp:inline distT="0" distB="0" distL="0" distR="0" wp14:anchorId="6D515195" wp14:editId="553D35CC">
            <wp:extent cx="5544922" cy="5237683"/>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544707" cy="5237480"/>
                    </a:xfrm>
                    <a:prstGeom prst="rect">
                      <a:avLst/>
                    </a:prstGeom>
                    <a:noFill/>
                    <a:ln>
                      <a:noFill/>
                    </a:ln>
                  </pic:spPr>
                </pic:pic>
              </a:graphicData>
            </a:graphic>
          </wp:inline>
        </w:drawing>
      </w:r>
    </w:p>
    <w:p w14:paraId="2AD75A36" w14:textId="77777777" w:rsidR="00957EDD" w:rsidRPr="001109AA" w:rsidRDefault="006456DE" w:rsidP="003D228C">
      <w:pPr>
        <w:pStyle w:val="Rientrocorpodeltesto"/>
        <w:spacing w:after="120"/>
        <w:ind w:left="1843" w:right="84"/>
        <w:outlineLvl w:val="0"/>
        <w:rPr>
          <w:rFonts w:ascii="Arial" w:hAnsi="Arial" w:cs="Arial"/>
          <w:b/>
          <w:sz w:val="22"/>
          <w:szCs w:val="22"/>
        </w:rPr>
      </w:pPr>
      <w:r w:rsidRPr="001109AA">
        <w:rPr>
          <w:rFonts w:ascii="Arial" w:hAnsi="Arial" w:cs="Arial"/>
          <w:b/>
          <w:sz w:val="22"/>
          <w:szCs w:val="22"/>
        </w:rPr>
        <w:br w:type="column"/>
      </w:r>
      <w:r w:rsidR="00957EDD" w:rsidRPr="001109AA">
        <w:rPr>
          <w:rFonts w:ascii="Arial" w:hAnsi="Arial" w:cs="Arial"/>
          <w:b/>
          <w:sz w:val="22"/>
          <w:szCs w:val="22"/>
        </w:rPr>
        <w:lastRenderedPageBreak/>
        <w:t>I set</w:t>
      </w:r>
      <w:r w:rsidR="00D317D3" w:rsidRPr="001109AA">
        <w:rPr>
          <w:rFonts w:ascii="Arial" w:hAnsi="Arial" w:cs="Arial"/>
          <w:b/>
          <w:sz w:val="22"/>
          <w:szCs w:val="22"/>
        </w:rPr>
        <w:t>t</w:t>
      </w:r>
      <w:r w:rsidR="00957EDD" w:rsidRPr="001109AA">
        <w:rPr>
          <w:rFonts w:ascii="Arial" w:hAnsi="Arial" w:cs="Arial"/>
          <w:b/>
          <w:sz w:val="22"/>
          <w:szCs w:val="22"/>
        </w:rPr>
        <w:t>ori</w:t>
      </w:r>
    </w:p>
    <w:p w14:paraId="7550F530" w14:textId="19131105" w:rsidR="000C0440" w:rsidRPr="001109AA" w:rsidRDefault="00435FE0" w:rsidP="000C044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bCs/>
          <w:sz w:val="20"/>
        </w:rPr>
      </w:pPr>
      <w:r w:rsidRPr="001109AA">
        <w:rPr>
          <w:rFonts w:ascii="Arial" w:hAnsi="Arial" w:cs="Arial"/>
          <w:sz w:val="20"/>
          <w:szCs w:val="20"/>
        </w:rPr>
        <w:t>L’analisi congiunta per settore e regione di provenienza della merce, svolta considerando anche il contributo alla variazione complessiva delle esporta</w:t>
      </w:r>
      <w:r w:rsidR="009D2F15" w:rsidRPr="001109AA">
        <w:rPr>
          <w:rFonts w:ascii="Arial" w:hAnsi="Arial" w:cs="Arial"/>
          <w:sz w:val="20"/>
          <w:szCs w:val="20"/>
        </w:rPr>
        <w:t>zioni nazionali,</w:t>
      </w:r>
      <w:r w:rsidR="000C0440" w:rsidRPr="001109AA">
        <w:rPr>
          <w:rFonts w:ascii="Arial" w:hAnsi="Arial" w:cs="Arial"/>
          <w:sz w:val="20"/>
          <w:szCs w:val="20"/>
        </w:rPr>
        <w:t xml:space="preserve"> mostra n</w:t>
      </w:r>
      <w:r w:rsidR="000C0440" w:rsidRPr="001109AA">
        <w:rPr>
          <w:rFonts w:ascii="Arial" w:hAnsi="Arial" w:cs="Arial"/>
          <w:bCs/>
          <w:sz w:val="20"/>
        </w:rPr>
        <w:t>el primo trimestre 2016, una diminuzione delle esportazioni di autoveicoli dal Piemonte (-39,5%), di prodotti petroliferi raffinati dalla Sardegna (-40,3%) e di metalli di base e prodotti in metallo, esclusi macchine e impianti, da Lombardia (-7,0%) e Veneto (-13,0%).</w:t>
      </w:r>
    </w:p>
    <w:p w14:paraId="4605CE66" w14:textId="31E23436" w:rsidR="00435FE0" w:rsidRPr="001109AA" w:rsidRDefault="000C0440" w:rsidP="000C044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r w:rsidRPr="001109AA">
        <w:rPr>
          <w:rFonts w:ascii="Arial" w:hAnsi="Arial" w:cs="Arial"/>
          <w:bCs/>
          <w:sz w:val="20"/>
        </w:rPr>
        <w:t>Nello stesso periodo, l’aumento delle vendite di autoveicoli da Basilicata (+144,6%), di mezzi di trasporto, autoveicoli esclusi, dal Lazio (+169,9%) e di macchinari e apparecchi</w:t>
      </w:r>
      <w:r w:rsidR="000A39A1">
        <w:rPr>
          <w:rFonts w:ascii="Arial" w:hAnsi="Arial" w:cs="Arial"/>
          <w:bCs/>
          <w:sz w:val="20"/>
        </w:rPr>
        <w:t xml:space="preserve"> n.c.a.</w:t>
      </w:r>
      <w:r w:rsidRPr="001109AA">
        <w:rPr>
          <w:rFonts w:ascii="Arial" w:hAnsi="Arial" w:cs="Arial"/>
          <w:bCs/>
          <w:sz w:val="20"/>
        </w:rPr>
        <w:t xml:space="preserve"> da Toscana (+20,5%) e Lombardia (+2,9%) contrastano la diminuzione dell’export nazionale</w:t>
      </w:r>
      <w:r w:rsidR="00435FE0" w:rsidRPr="001109AA">
        <w:rPr>
          <w:rFonts w:ascii="Arial" w:hAnsi="Arial" w:cs="Arial"/>
          <w:sz w:val="20"/>
          <w:szCs w:val="20"/>
        </w:rPr>
        <w:t>.</w:t>
      </w:r>
    </w:p>
    <w:p w14:paraId="23D8FEED" w14:textId="77777777" w:rsidR="00C659E2" w:rsidRPr="001109AA" w:rsidRDefault="00C659E2" w:rsidP="00946C99">
      <w:pPr>
        <w:pStyle w:val="Corpotesto"/>
        <w:ind w:left="1814"/>
        <w:rPr>
          <w:rFonts w:ascii="Arial Narrow" w:hAnsi="Arial Narrow" w:cs="Arial"/>
          <w:b w:val="0"/>
          <w:color w:val="5F5F5F"/>
          <w:sz w:val="20"/>
        </w:rPr>
      </w:pPr>
    </w:p>
    <w:p w14:paraId="719A09D8" w14:textId="77777777" w:rsidR="00713282" w:rsidRPr="001109AA" w:rsidRDefault="00713282" w:rsidP="00946C99">
      <w:pPr>
        <w:pStyle w:val="Corpotesto"/>
        <w:ind w:left="1814"/>
        <w:rPr>
          <w:rFonts w:ascii="Arial Narrow" w:hAnsi="Arial Narrow" w:cs="Arial"/>
          <w:b w:val="0"/>
          <w:color w:val="5F5F5F"/>
          <w:sz w:val="20"/>
        </w:rPr>
      </w:pPr>
    </w:p>
    <w:p w14:paraId="56B890D4" w14:textId="77777777" w:rsidR="001C613B" w:rsidRPr="001109AA" w:rsidRDefault="001C613B" w:rsidP="00946C99">
      <w:pPr>
        <w:pStyle w:val="Corpotesto"/>
        <w:ind w:left="1814"/>
        <w:rPr>
          <w:rFonts w:ascii="Arial Narrow" w:hAnsi="Arial Narrow" w:cs="Arial"/>
          <w:b w:val="0"/>
          <w:color w:val="5F5F5F"/>
          <w:sz w:val="20"/>
        </w:rPr>
      </w:pPr>
    </w:p>
    <w:p w14:paraId="019900D7" w14:textId="29630FF8" w:rsidR="00C659E2" w:rsidRPr="001109AA" w:rsidRDefault="00C87E4F" w:rsidP="006D3EA9">
      <w:pPr>
        <w:pStyle w:val="Corpotesto"/>
        <w:spacing w:after="120"/>
        <w:ind w:left="1814"/>
        <w:rPr>
          <w:rFonts w:ascii="Arial Narrow" w:hAnsi="Arial Narrow" w:cs="Arial"/>
          <w:b w:val="0"/>
          <w:sz w:val="19"/>
          <w:szCs w:val="19"/>
        </w:rPr>
      </w:pPr>
      <w:r w:rsidRPr="001109AA">
        <w:rPr>
          <w:rFonts w:ascii="Arial Narrow" w:hAnsi="Arial Narrow" w:cs="Arial Narrow"/>
          <w:color w:val="5F5F5F"/>
          <w:sz w:val="20"/>
        </w:rPr>
        <w:t xml:space="preserve">FIGURA </w:t>
      </w:r>
      <w:r w:rsidR="00811E97" w:rsidRPr="001109AA">
        <w:rPr>
          <w:rFonts w:ascii="Arial Narrow" w:hAnsi="Arial Narrow" w:cs="Arial Narrow"/>
          <w:color w:val="5F5F5F"/>
          <w:sz w:val="20"/>
        </w:rPr>
        <w:t>4</w:t>
      </w:r>
      <w:r w:rsidRPr="001109AA">
        <w:rPr>
          <w:rFonts w:ascii="Arial Narrow" w:hAnsi="Arial Narrow" w:cs="Arial Narrow"/>
          <w:color w:val="5F5F5F"/>
          <w:sz w:val="20"/>
        </w:rPr>
        <w:t xml:space="preserve">. </w:t>
      </w:r>
      <w:r w:rsidR="00C659E2" w:rsidRPr="001109AA">
        <w:rPr>
          <w:rFonts w:ascii="Arial Narrow" w:hAnsi="Arial Narrow" w:cs="Arial Narrow"/>
          <w:color w:val="5F5F5F"/>
          <w:sz w:val="20"/>
        </w:rPr>
        <w:t xml:space="preserve">VARIAZIONE E CONTRIBUTO ALLA VARIAZIONE DELLE ESPORTAZIONI </w:t>
      </w:r>
      <w:r w:rsidR="00A010E4" w:rsidRPr="001109AA">
        <w:rPr>
          <w:rFonts w:ascii="Arial Narrow" w:hAnsi="Arial Narrow" w:cs="Arial Narrow"/>
          <w:color w:val="5F5F5F"/>
          <w:sz w:val="20"/>
        </w:rPr>
        <w:t xml:space="preserve">NAZIONALI </w:t>
      </w:r>
      <w:r w:rsidR="00C659E2" w:rsidRPr="001109AA">
        <w:rPr>
          <w:rFonts w:ascii="Arial Narrow" w:hAnsi="Arial Narrow" w:cs="Arial Narrow"/>
          <w:color w:val="5F5F5F"/>
          <w:sz w:val="20"/>
        </w:rPr>
        <w:t>PER SETTORE DI ATTIVIT</w:t>
      </w:r>
      <w:r w:rsidR="00C55A3F" w:rsidRPr="001109AA">
        <w:rPr>
          <w:rFonts w:ascii="Arial Narrow" w:hAnsi="Arial Narrow" w:cs="Arial Narrow"/>
          <w:color w:val="5F5F5F"/>
          <w:sz w:val="20"/>
        </w:rPr>
        <w:t>À</w:t>
      </w:r>
      <w:r w:rsidR="00C659E2" w:rsidRPr="001109AA">
        <w:rPr>
          <w:rFonts w:ascii="Arial Narrow" w:hAnsi="Arial Narrow" w:cs="Arial Narrow"/>
          <w:color w:val="5F5F5F"/>
          <w:sz w:val="20"/>
        </w:rPr>
        <w:t xml:space="preserve"> E REGIONE</w:t>
      </w:r>
      <w:r w:rsidR="008D17FF" w:rsidRPr="001109AA">
        <w:rPr>
          <w:rFonts w:ascii="Arial Narrow" w:hAnsi="Arial Narrow" w:cs="Arial Narrow"/>
          <w:color w:val="5F5F5F"/>
          <w:sz w:val="20"/>
        </w:rPr>
        <w:br/>
      </w:r>
      <w:r w:rsidR="00761514" w:rsidRPr="001109AA">
        <w:rPr>
          <w:rFonts w:ascii="Arial Narrow" w:hAnsi="Arial Narrow" w:cs="Arial"/>
          <w:b w:val="0"/>
          <w:sz w:val="19"/>
          <w:szCs w:val="19"/>
        </w:rPr>
        <w:t>Gennaio-</w:t>
      </w:r>
      <w:r w:rsidR="00317124" w:rsidRPr="001109AA">
        <w:rPr>
          <w:rFonts w:ascii="Arial Narrow" w:hAnsi="Arial Narrow" w:cs="Arial"/>
          <w:b w:val="0"/>
          <w:sz w:val="19"/>
          <w:szCs w:val="19"/>
        </w:rPr>
        <w:t>marzo</w:t>
      </w:r>
      <w:r w:rsidR="00600F3D" w:rsidRPr="001109AA">
        <w:rPr>
          <w:rFonts w:ascii="Arial Narrow" w:hAnsi="Arial Narrow" w:cs="Arial"/>
          <w:b w:val="0"/>
          <w:sz w:val="19"/>
          <w:szCs w:val="19"/>
        </w:rPr>
        <w:t xml:space="preserve"> 201</w:t>
      </w:r>
      <w:r w:rsidR="00317124" w:rsidRPr="001109AA">
        <w:rPr>
          <w:rFonts w:ascii="Arial Narrow" w:hAnsi="Arial Narrow" w:cs="Arial"/>
          <w:b w:val="0"/>
          <w:sz w:val="19"/>
          <w:szCs w:val="19"/>
        </w:rPr>
        <w:t>6</w:t>
      </w:r>
      <w:r w:rsidR="00850AFB" w:rsidRPr="001109AA">
        <w:rPr>
          <w:rFonts w:ascii="Arial Narrow" w:hAnsi="Arial Narrow" w:cs="Arial"/>
          <w:b w:val="0"/>
          <w:sz w:val="19"/>
          <w:szCs w:val="19"/>
        </w:rPr>
        <w:t>, valori percentuali</w:t>
      </w:r>
    </w:p>
    <w:p w14:paraId="65C1FA31" w14:textId="4B668EB7" w:rsidR="00946C99" w:rsidRPr="001109AA" w:rsidRDefault="005A2373" w:rsidP="00771930">
      <w:pPr>
        <w:pStyle w:val="Corpotesto"/>
        <w:pBdr>
          <w:top w:val="single" w:sz="4" w:space="1" w:color="auto"/>
          <w:bottom w:val="single" w:sz="4" w:space="1" w:color="auto"/>
        </w:pBdr>
        <w:ind w:left="1701"/>
      </w:pPr>
      <w:r>
        <w:rPr>
          <w:noProof/>
        </w:rPr>
        <w:drawing>
          <wp:inline distT="0" distB="0" distL="0" distR="0" wp14:anchorId="0EA3AC87" wp14:editId="46419835">
            <wp:extent cx="5625389" cy="479103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27629" cy="4792943"/>
                    </a:xfrm>
                    <a:prstGeom prst="rect">
                      <a:avLst/>
                    </a:prstGeom>
                    <a:noFill/>
                    <a:ln>
                      <a:noFill/>
                    </a:ln>
                  </pic:spPr>
                </pic:pic>
              </a:graphicData>
            </a:graphic>
          </wp:inline>
        </w:drawing>
      </w:r>
    </w:p>
    <w:p w14:paraId="5DA80B95" w14:textId="77777777" w:rsidR="00C87E4F" w:rsidRPr="001109AA" w:rsidRDefault="00C87E4F" w:rsidP="00827919">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rPr>
          <w:rFonts w:ascii="Arial" w:hAnsi="Arial" w:cs="Arial"/>
        </w:rPr>
      </w:pPr>
    </w:p>
    <w:p w14:paraId="12D13A02" w14:textId="13D9A126" w:rsidR="00811E97" w:rsidRPr="001109AA" w:rsidRDefault="007C5AE1" w:rsidP="00366ADB">
      <w:pPr>
        <w:pStyle w:val="Rientrocorpodeltesto"/>
        <w:spacing w:after="120"/>
        <w:ind w:left="1814" w:right="84"/>
        <w:outlineLvl w:val="0"/>
        <w:rPr>
          <w:rFonts w:ascii="Arial" w:hAnsi="Arial" w:cs="Arial"/>
          <w:b/>
          <w:sz w:val="22"/>
          <w:szCs w:val="22"/>
        </w:rPr>
      </w:pPr>
      <w:r w:rsidRPr="001109AA">
        <w:rPr>
          <w:rFonts w:ascii="Arial" w:hAnsi="Arial" w:cs="Arial"/>
          <w:b/>
          <w:sz w:val="22"/>
          <w:szCs w:val="22"/>
        </w:rPr>
        <w:br w:type="page"/>
      </w:r>
      <w:r w:rsidR="00F27F90" w:rsidRPr="001109AA">
        <w:rPr>
          <w:rFonts w:ascii="Arial" w:hAnsi="Arial" w:cs="Arial"/>
          <w:b/>
          <w:sz w:val="22"/>
          <w:szCs w:val="22"/>
        </w:rPr>
        <w:lastRenderedPageBreak/>
        <w:t>L</w:t>
      </w:r>
      <w:r w:rsidR="00C86C18" w:rsidRPr="001109AA">
        <w:rPr>
          <w:rFonts w:ascii="Arial" w:hAnsi="Arial" w:cs="Arial"/>
          <w:b/>
          <w:sz w:val="22"/>
          <w:szCs w:val="22"/>
        </w:rPr>
        <w:t xml:space="preserve">’evoluzione </w:t>
      </w:r>
      <w:r w:rsidR="00F27F90" w:rsidRPr="001109AA">
        <w:rPr>
          <w:rFonts w:ascii="Arial" w:hAnsi="Arial" w:cs="Arial"/>
          <w:b/>
          <w:sz w:val="22"/>
          <w:szCs w:val="22"/>
        </w:rPr>
        <w:t>delle esportazioni a livello</w:t>
      </w:r>
      <w:r w:rsidR="00811E97" w:rsidRPr="001109AA">
        <w:rPr>
          <w:rFonts w:ascii="Arial" w:hAnsi="Arial" w:cs="Arial"/>
          <w:b/>
          <w:sz w:val="22"/>
          <w:szCs w:val="22"/>
        </w:rPr>
        <w:t xml:space="preserve"> provinciale</w:t>
      </w:r>
    </w:p>
    <w:p w14:paraId="50727706" w14:textId="05F37802" w:rsidR="00435FE0" w:rsidRPr="001109AA" w:rsidRDefault="00435FE0"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r w:rsidRPr="001109AA">
        <w:rPr>
          <w:rFonts w:ascii="Arial" w:hAnsi="Arial" w:cs="Arial"/>
          <w:sz w:val="20"/>
          <w:szCs w:val="20"/>
        </w:rPr>
        <w:t xml:space="preserve">Il cartogramma fornisce un quadro d’insieme della dinamica territoriale delle esportazioni nazionali a livello provinciale. Le province </w:t>
      </w:r>
      <w:r w:rsidR="00846707" w:rsidRPr="001109AA">
        <w:rPr>
          <w:rFonts w:ascii="Arial" w:hAnsi="Arial" w:cs="Arial"/>
          <w:sz w:val="20"/>
          <w:szCs w:val="20"/>
        </w:rPr>
        <w:t xml:space="preserve">che nel </w:t>
      </w:r>
      <w:r w:rsidR="000C0440" w:rsidRPr="001109AA">
        <w:rPr>
          <w:rFonts w:ascii="Arial" w:hAnsi="Arial" w:cs="Arial"/>
          <w:sz w:val="20"/>
          <w:szCs w:val="20"/>
        </w:rPr>
        <w:t>primo trimestre 2016</w:t>
      </w:r>
      <w:r w:rsidRPr="001109AA">
        <w:rPr>
          <w:rFonts w:ascii="Arial" w:hAnsi="Arial" w:cs="Arial"/>
          <w:sz w:val="20"/>
          <w:szCs w:val="20"/>
        </w:rPr>
        <w:t xml:space="preserve"> </w:t>
      </w:r>
      <w:r w:rsidR="00074352" w:rsidRPr="001109AA">
        <w:rPr>
          <w:rFonts w:ascii="Arial" w:hAnsi="Arial" w:cs="Arial"/>
          <w:sz w:val="20"/>
          <w:szCs w:val="20"/>
        </w:rPr>
        <w:t xml:space="preserve">contribuiscono maggiormente al calo </w:t>
      </w:r>
      <w:r w:rsidRPr="001109AA">
        <w:rPr>
          <w:rFonts w:ascii="Arial" w:hAnsi="Arial" w:cs="Arial"/>
          <w:sz w:val="20"/>
          <w:szCs w:val="20"/>
        </w:rPr>
        <w:t xml:space="preserve">dell’export nazionale sono </w:t>
      </w:r>
      <w:r w:rsidR="00846707" w:rsidRPr="001109AA">
        <w:rPr>
          <w:rFonts w:ascii="Arial" w:hAnsi="Arial" w:cs="Arial"/>
          <w:sz w:val="20"/>
          <w:szCs w:val="20"/>
        </w:rPr>
        <w:t>Torino</w:t>
      </w:r>
      <w:r w:rsidR="00074352" w:rsidRPr="001109AA">
        <w:rPr>
          <w:rFonts w:ascii="Arial" w:hAnsi="Arial" w:cs="Arial"/>
          <w:sz w:val="20"/>
          <w:szCs w:val="20"/>
        </w:rPr>
        <w:t xml:space="preserve"> (-</w:t>
      </w:r>
      <w:r w:rsidR="00846707" w:rsidRPr="001109AA">
        <w:rPr>
          <w:rFonts w:ascii="Arial" w:hAnsi="Arial" w:cs="Arial"/>
          <w:sz w:val="20"/>
          <w:szCs w:val="20"/>
        </w:rPr>
        <w:t>1</w:t>
      </w:r>
      <w:r w:rsidR="00074352" w:rsidRPr="001109AA">
        <w:rPr>
          <w:rFonts w:ascii="Arial" w:hAnsi="Arial" w:cs="Arial"/>
          <w:sz w:val="20"/>
          <w:szCs w:val="20"/>
        </w:rPr>
        <w:t>2</w:t>
      </w:r>
      <w:r w:rsidR="00846707" w:rsidRPr="001109AA">
        <w:rPr>
          <w:rFonts w:ascii="Arial" w:hAnsi="Arial" w:cs="Arial"/>
          <w:sz w:val="20"/>
          <w:szCs w:val="20"/>
        </w:rPr>
        <w:t>,</w:t>
      </w:r>
      <w:r w:rsidR="00074352" w:rsidRPr="001109AA">
        <w:rPr>
          <w:rFonts w:ascii="Arial" w:hAnsi="Arial" w:cs="Arial"/>
          <w:sz w:val="20"/>
          <w:szCs w:val="20"/>
        </w:rPr>
        <w:t>0</w:t>
      </w:r>
      <w:r w:rsidR="00846707" w:rsidRPr="001109AA">
        <w:rPr>
          <w:rFonts w:ascii="Arial" w:hAnsi="Arial" w:cs="Arial"/>
          <w:sz w:val="20"/>
          <w:szCs w:val="20"/>
        </w:rPr>
        <w:t xml:space="preserve">%), </w:t>
      </w:r>
      <w:r w:rsidR="00074352" w:rsidRPr="001109AA">
        <w:rPr>
          <w:rFonts w:ascii="Arial" w:hAnsi="Arial" w:cs="Arial"/>
          <w:sz w:val="20"/>
          <w:szCs w:val="20"/>
        </w:rPr>
        <w:t>Gorizia (-73,2%), Cagliari (-36,4%), Genova (-19,7%), A</w:t>
      </w:r>
      <w:r w:rsidR="004C02B9">
        <w:rPr>
          <w:rFonts w:ascii="Arial" w:hAnsi="Arial" w:cs="Arial"/>
          <w:sz w:val="20"/>
          <w:szCs w:val="20"/>
        </w:rPr>
        <w:t>rezzo (-11,9%), Vicenza (-4,2%) e</w:t>
      </w:r>
      <w:r w:rsidR="00074352" w:rsidRPr="001109AA">
        <w:rPr>
          <w:rFonts w:ascii="Arial" w:hAnsi="Arial" w:cs="Arial"/>
          <w:sz w:val="20"/>
          <w:szCs w:val="20"/>
        </w:rPr>
        <w:t xml:space="preserve"> Varese (-6,1%). </w:t>
      </w:r>
    </w:p>
    <w:p w14:paraId="0DAB5FCE" w14:textId="77777777" w:rsidR="00B0577F" w:rsidRPr="001109AA" w:rsidRDefault="00B0577F" w:rsidP="00B51D73">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3D788C12" w14:textId="77777777" w:rsidR="00713282" w:rsidRPr="001109AA" w:rsidRDefault="00713282" w:rsidP="00B51D73">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02870F3F" w14:textId="12155A6B" w:rsidR="00C87E4F" w:rsidRPr="001109AA" w:rsidRDefault="00A010E4" w:rsidP="00850AFB">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rPr>
          <w:rFonts w:ascii="Arial" w:hAnsi="Arial" w:cs="Arial"/>
          <w:bCs/>
        </w:rPr>
      </w:pPr>
      <w:r w:rsidRPr="001109AA">
        <w:rPr>
          <w:rFonts w:ascii="Arial Narrow" w:hAnsi="Arial Narrow" w:cs="Arial Narrow"/>
          <w:b/>
          <w:bCs/>
          <w:color w:val="5F5F5F"/>
          <w:sz w:val="20"/>
        </w:rPr>
        <w:t>CARTOGRAMMA 1</w:t>
      </w:r>
      <w:r w:rsidR="00827919" w:rsidRPr="001109AA">
        <w:rPr>
          <w:rFonts w:ascii="Arial Narrow" w:hAnsi="Arial Narrow" w:cs="Arial Narrow"/>
          <w:b/>
          <w:bCs/>
          <w:color w:val="5F5F5F"/>
          <w:sz w:val="20"/>
        </w:rPr>
        <w:t xml:space="preserve">. ESPORTAZIONI </w:t>
      </w:r>
      <w:r w:rsidRPr="001109AA">
        <w:rPr>
          <w:rFonts w:ascii="Arial Narrow" w:hAnsi="Arial Narrow" w:cs="Arial Narrow"/>
          <w:b/>
          <w:bCs/>
          <w:color w:val="5F5F5F"/>
          <w:sz w:val="20"/>
        </w:rPr>
        <w:t xml:space="preserve">NAZIONALI </w:t>
      </w:r>
      <w:r w:rsidR="00827919" w:rsidRPr="001109AA">
        <w:rPr>
          <w:rFonts w:ascii="Arial Narrow" w:hAnsi="Arial Narrow" w:cs="Arial Narrow"/>
          <w:b/>
          <w:bCs/>
          <w:color w:val="5F5F5F"/>
          <w:sz w:val="20"/>
        </w:rPr>
        <w:t>PER PROVINCIA</w:t>
      </w:r>
      <w:r w:rsidR="00850AFB" w:rsidRPr="001109AA">
        <w:rPr>
          <w:rFonts w:ascii="Arial Narrow" w:hAnsi="Arial Narrow" w:cs="Arial Narrow"/>
          <w:b/>
          <w:bCs/>
          <w:color w:val="5F5F5F"/>
          <w:sz w:val="20"/>
        </w:rPr>
        <w:br/>
      </w:r>
      <w:r w:rsidR="00761514" w:rsidRPr="001109AA">
        <w:rPr>
          <w:rFonts w:ascii="Arial Narrow" w:hAnsi="Arial Narrow" w:cs="Arial"/>
          <w:sz w:val="19"/>
          <w:szCs w:val="19"/>
        </w:rPr>
        <w:t>Gennaio-</w:t>
      </w:r>
      <w:r w:rsidR="00317124" w:rsidRPr="001109AA">
        <w:rPr>
          <w:rFonts w:ascii="Arial Narrow" w:hAnsi="Arial Narrow" w:cs="Arial"/>
          <w:sz w:val="19"/>
          <w:szCs w:val="19"/>
        </w:rPr>
        <w:t>marzo</w:t>
      </w:r>
      <w:r w:rsidR="007C6499" w:rsidRPr="001109AA">
        <w:rPr>
          <w:rFonts w:ascii="Arial Narrow" w:hAnsi="Arial Narrow" w:cs="Arial"/>
          <w:sz w:val="19"/>
          <w:szCs w:val="19"/>
        </w:rPr>
        <w:t xml:space="preserve"> 201</w:t>
      </w:r>
      <w:r w:rsidR="00317124" w:rsidRPr="001109AA">
        <w:rPr>
          <w:rFonts w:ascii="Arial Narrow" w:hAnsi="Arial Narrow" w:cs="Arial"/>
          <w:sz w:val="19"/>
          <w:szCs w:val="19"/>
        </w:rPr>
        <w:t>6</w:t>
      </w:r>
      <w:r w:rsidR="006A6EB8" w:rsidRPr="001109AA">
        <w:rPr>
          <w:rFonts w:ascii="Arial Narrow" w:hAnsi="Arial Narrow" w:cs="Arial"/>
          <w:sz w:val="19"/>
          <w:szCs w:val="19"/>
        </w:rPr>
        <w:t xml:space="preserve">, </w:t>
      </w:r>
      <w:r w:rsidR="008D17FF" w:rsidRPr="001109AA">
        <w:rPr>
          <w:rFonts w:ascii="Arial Narrow" w:hAnsi="Arial Narrow" w:cs="Arial"/>
          <w:sz w:val="19"/>
          <w:szCs w:val="19"/>
        </w:rPr>
        <w:t>i</w:t>
      </w:r>
      <w:r w:rsidRPr="001109AA">
        <w:rPr>
          <w:rFonts w:ascii="Arial Narrow" w:hAnsi="Arial Narrow" w:cs="Arial"/>
          <w:sz w:val="19"/>
          <w:szCs w:val="19"/>
        </w:rPr>
        <w:t>ntervalli di va</w:t>
      </w:r>
      <w:r w:rsidR="008D17FF" w:rsidRPr="001109AA">
        <w:rPr>
          <w:rFonts w:ascii="Arial Narrow" w:hAnsi="Arial Narrow" w:cs="Arial"/>
          <w:sz w:val="19"/>
          <w:szCs w:val="19"/>
        </w:rPr>
        <w:t xml:space="preserve">lori </w:t>
      </w:r>
      <w:r w:rsidR="00850AFB" w:rsidRPr="001109AA">
        <w:rPr>
          <w:rFonts w:ascii="Arial Narrow" w:hAnsi="Arial Narrow" w:cs="Arial"/>
          <w:sz w:val="19"/>
          <w:szCs w:val="19"/>
        </w:rPr>
        <w:t xml:space="preserve">percentuali </w:t>
      </w:r>
      <w:r w:rsidRPr="001109AA">
        <w:rPr>
          <w:rFonts w:ascii="Arial Narrow" w:hAnsi="Arial Narrow" w:cs="Arial"/>
          <w:sz w:val="19"/>
          <w:szCs w:val="19"/>
        </w:rPr>
        <w:t>definiti sulla base dei quartili della distribuzione</w:t>
      </w:r>
    </w:p>
    <w:p w14:paraId="12609A36" w14:textId="278D77A2" w:rsidR="00C87E4F" w:rsidRPr="001109AA" w:rsidRDefault="00D55395" w:rsidP="00076EF2">
      <w:pPr>
        <w:pBdr>
          <w:top w:val="single" w:sz="4" w:space="1" w:color="auto"/>
          <w:bottom w:val="single" w:sz="4" w:space="1" w:color="auto"/>
        </w:pBd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pPr>
      <w:r w:rsidRPr="001109AA">
        <w:rPr>
          <w:noProof/>
        </w:rPr>
        <w:drawing>
          <wp:inline distT="0" distB="0" distL="0" distR="0" wp14:anchorId="6E5BE95E" wp14:editId="6C342572">
            <wp:extent cx="5567045" cy="4542790"/>
            <wp:effectExtent l="0" t="0" r="0" b="0"/>
            <wp:docPr id="25"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567045" cy="4542790"/>
                    </a:xfrm>
                    <a:prstGeom prst="rect">
                      <a:avLst/>
                    </a:prstGeom>
                    <a:noFill/>
                    <a:ln>
                      <a:noFill/>
                    </a:ln>
                  </pic:spPr>
                </pic:pic>
              </a:graphicData>
            </a:graphic>
          </wp:inline>
        </w:drawing>
      </w:r>
    </w:p>
    <w:p w14:paraId="1F08D78C" w14:textId="77777777" w:rsidR="00F740E3" w:rsidRPr="001109AA" w:rsidRDefault="00F740E3" w:rsidP="00C92F4B">
      <w:pPr>
        <w:pStyle w:val="Corpotesto"/>
        <w:ind w:left="1814"/>
        <w:rPr>
          <w:rFonts w:ascii="Arial" w:hAnsi="Arial" w:cs="Arial"/>
          <w:sz w:val="16"/>
          <w:szCs w:val="16"/>
        </w:rPr>
      </w:pPr>
    </w:p>
    <w:p w14:paraId="3141DCBE" w14:textId="77777777" w:rsidR="00E810D4" w:rsidRPr="001109AA" w:rsidRDefault="00E810D4" w:rsidP="00224136">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46BE386B" w14:textId="77777777" w:rsidR="00C1449A" w:rsidRPr="001109AA" w:rsidRDefault="00C1449A" w:rsidP="00224136">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76269278" w14:textId="3325C1E5" w:rsidR="00435FE0" w:rsidRPr="001109AA" w:rsidRDefault="00435FE0"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r w:rsidRPr="001109AA">
        <w:rPr>
          <w:rFonts w:ascii="Arial" w:hAnsi="Arial" w:cs="Arial"/>
          <w:sz w:val="20"/>
          <w:szCs w:val="20"/>
        </w:rPr>
        <w:t xml:space="preserve">Altre province che presentano una dinamica </w:t>
      </w:r>
      <w:r w:rsidR="00074352" w:rsidRPr="001109AA">
        <w:rPr>
          <w:rFonts w:ascii="Arial" w:hAnsi="Arial" w:cs="Arial"/>
          <w:sz w:val="20"/>
          <w:szCs w:val="20"/>
        </w:rPr>
        <w:t>negativa</w:t>
      </w:r>
      <w:r w:rsidRPr="001109AA">
        <w:rPr>
          <w:rFonts w:ascii="Arial" w:hAnsi="Arial" w:cs="Arial"/>
          <w:sz w:val="20"/>
          <w:szCs w:val="20"/>
        </w:rPr>
        <w:t xml:space="preserve"> particolarmente sostenuta sono </w:t>
      </w:r>
      <w:r w:rsidR="00074352" w:rsidRPr="001109AA">
        <w:rPr>
          <w:rFonts w:ascii="Arial" w:hAnsi="Arial" w:cs="Arial"/>
          <w:sz w:val="20"/>
          <w:szCs w:val="20"/>
        </w:rPr>
        <w:t xml:space="preserve">Cuneo </w:t>
      </w:r>
      <w:r w:rsidR="004C02B9">
        <w:rPr>
          <w:rFonts w:ascii="Arial" w:hAnsi="Arial" w:cs="Arial"/>
          <w:sz w:val="20"/>
          <w:szCs w:val="20"/>
        </w:rPr>
        <w:t xml:space="preserve">       </w:t>
      </w:r>
      <w:r w:rsidR="00074352" w:rsidRPr="001109AA">
        <w:rPr>
          <w:rFonts w:ascii="Arial" w:hAnsi="Arial" w:cs="Arial"/>
          <w:sz w:val="20"/>
          <w:szCs w:val="20"/>
        </w:rPr>
        <w:t>(-8,1%), Ferrara (-17,1%), Brescia (-3,2%), Udine (-9,2%), Bari (-10,7%) e Ravenna (-10,5%).</w:t>
      </w:r>
    </w:p>
    <w:p w14:paraId="40CDFB4E" w14:textId="020C089F" w:rsidR="00435FE0" w:rsidRDefault="00435FE0"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r w:rsidRPr="001109AA">
        <w:rPr>
          <w:rFonts w:ascii="Arial" w:hAnsi="Arial" w:cs="Arial"/>
          <w:sz w:val="20"/>
          <w:szCs w:val="20"/>
        </w:rPr>
        <w:t xml:space="preserve">Tra le province che presentano invece una rilevante </w:t>
      </w:r>
      <w:r w:rsidR="00074352" w:rsidRPr="001109AA">
        <w:rPr>
          <w:rFonts w:ascii="Arial" w:hAnsi="Arial" w:cs="Arial"/>
          <w:sz w:val="20"/>
          <w:szCs w:val="20"/>
        </w:rPr>
        <w:t>crescita</w:t>
      </w:r>
      <w:r w:rsidRPr="001109AA">
        <w:rPr>
          <w:rFonts w:ascii="Arial" w:hAnsi="Arial" w:cs="Arial"/>
          <w:sz w:val="20"/>
          <w:szCs w:val="20"/>
        </w:rPr>
        <w:t xml:space="preserve"> delle vendite all’estero, associata a un importante impatto </w:t>
      </w:r>
      <w:r w:rsidR="00074352" w:rsidRPr="001109AA">
        <w:rPr>
          <w:rFonts w:ascii="Arial" w:hAnsi="Arial" w:cs="Arial"/>
          <w:sz w:val="20"/>
          <w:szCs w:val="20"/>
        </w:rPr>
        <w:t>positivo</w:t>
      </w:r>
      <w:r w:rsidRPr="001109AA">
        <w:rPr>
          <w:rFonts w:ascii="Arial" w:hAnsi="Arial" w:cs="Arial"/>
          <w:sz w:val="20"/>
          <w:szCs w:val="20"/>
        </w:rPr>
        <w:t xml:space="preserve"> alla dinamica dell’export nazionale, si segnalano </w:t>
      </w:r>
      <w:r w:rsidR="00074352" w:rsidRPr="001109AA">
        <w:rPr>
          <w:rFonts w:ascii="Arial" w:hAnsi="Arial" w:cs="Arial"/>
          <w:sz w:val="20"/>
          <w:szCs w:val="20"/>
        </w:rPr>
        <w:t>Campobasso (+188,5%), Potenza (+133,8%) e Trieste (+83</w:t>
      </w:r>
      <w:r w:rsidR="00846707" w:rsidRPr="001109AA">
        <w:rPr>
          <w:rFonts w:ascii="Arial" w:hAnsi="Arial" w:cs="Arial"/>
          <w:sz w:val="20"/>
          <w:szCs w:val="20"/>
        </w:rPr>
        <w:t>,</w:t>
      </w:r>
      <w:r w:rsidR="00074352" w:rsidRPr="001109AA">
        <w:rPr>
          <w:rFonts w:ascii="Arial" w:hAnsi="Arial" w:cs="Arial"/>
          <w:sz w:val="20"/>
          <w:szCs w:val="20"/>
        </w:rPr>
        <w:t>1</w:t>
      </w:r>
      <w:r w:rsidR="00846707" w:rsidRPr="001109AA">
        <w:rPr>
          <w:rFonts w:ascii="Arial" w:hAnsi="Arial" w:cs="Arial"/>
          <w:sz w:val="20"/>
          <w:szCs w:val="20"/>
        </w:rPr>
        <w:t>%).</w:t>
      </w:r>
      <w:r w:rsidR="00846707">
        <w:rPr>
          <w:rFonts w:ascii="Arial" w:hAnsi="Arial" w:cs="Arial"/>
          <w:sz w:val="20"/>
          <w:szCs w:val="20"/>
        </w:rPr>
        <w:t xml:space="preserve"> </w:t>
      </w:r>
    </w:p>
    <w:p w14:paraId="79CC2D38" w14:textId="77777777" w:rsidR="00846707" w:rsidRDefault="00846707" w:rsidP="00435FE0">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449D4370" w14:textId="77777777" w:rsidR="00846707" w:rsidRDefault="00F87BC4" w:rsidP="00B51D73">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r w:rsidRPr="00CA42AF">
        <w:rPr>
          <w:rFonts w:ascii="Arial" w:hAnsi="Arial" w:cs="Arial"/>
          <w:sz w:val="20"/>
          <w:szCs w:val="20"/>
        </w:rPr>
        <w:t xml:space="preserve"> </w:t>
      </w:r>
    </w:p>
    <w:p w14:paraId="69852C7A" w14:textId="029FB988" w:rsidR="00B51D73" w:rsidRDefault="00B51D73" w:rsidP="00B51D73">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3C341224" w14:textId="77777777" w:rsidR="00E33E5E" w:rsidRDefault="00E33E5E" w:rsidP="00B51D73">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680B2DFB" w14:textId="77777777" w:rsidR="00074352" w:rsidRDefault="00074352" w:rsidP="00B51D73">
      <w:pPr>
        <w:tabs>
          <w:tab w:val="left" w:pos="-842"/>
          <w:tab w:val="left" w:pos="-635"/>
          <w:tab w:val="left" w:pos="-142"/>
          <w:tab w:val="left" w:pos="0"/>
          <w:tab w:val="left" w:pos="497"/>
          <w:tab w:val="left" w:pos="1630"/>
          <w:tab w:val="left" w:pos="2196"/>
          <w:tab w:val="left" w:pos="2762"/>
          <w:tab w:val="left" w:pos="3328"/>
          <w:tab w:val="left" w:pos="3894"/>
          <w:tab w:val="left" w:pos="4460"/>
          <w:tab w:val="left" w:pos="5026"/>
          <w:tab w:val="left" w:pos="5592"/>
          <w:tab w:val="left" w:pos="6158"/>
          <w:tab w:val="left" w:pos="6724"/>
          <w:tab w:val="left" w:pos="7290"/>
          <w:tab w:val="left" w:pos="7856"/>
          <w:tab w:val="left" w:pos="8505"/>
          <w:tab w:val="left" w:pos="8988"/>
          <w:tab w:val="left" w:pos="9554"/>
        </w:tabs>
        <w:spacing w:after="120"/>
        <w:ind w:left="1814"/>
        <w:jc w:val="both"/>
        <w:rPr>
          <w:rFonts w:ascii="Arial" w:hAnsi="Arial" w:cs="Arial"/>
          <w:sz w:val="20"/>
          <w:szCs w:val="20"/>
        </w:rPr>
      </w:pPr>
    </w:p>
    <w:p w14:paraId="379E6D95" w14:textId="77777777" w:rsidR="006361C0" w:rsidRPr="00CA42AF" w:rsidRDefault="006361C0" w:rsidP="00366ADB">
      <w:pPr>
        <w:pStyle w:val="Corpotesto"/>
        <w:ind w:left="1814"/>
        <w:outlineLvl w:val="0"/>
        <w:rPr>
          <w:rFonts w:ascii="Arial" w:hAnsi="Arial" w:cs="Arial"/>
        </w:rPr>
      </w:pPr>
      <w:r w:rsidRPr="00CA42AF">
        <w:rPr>
          <w:rFonts w:ascii="Arial" w:hAnsi="Arial" w:cs="Arial"/>
        </w:rPr>
        <w:lastRenderedPageBreak/>
        <w:t>Glossario</w:t>
      </w:r>
    </w:p>
    <w:p w14:paraId="53DEC10C" w14:textId="77777777" w:rsidR="006361C0" w:rsidRPr="00CA42AF" w:rsidRDefault="006361C0" w:rsidP="006361C0">
      <w:pPr>
        <w:spacing w:after="120"/>
        <w:ind w:left="1814" w:right="20"/>
        <w:jc w:val="both"/>
        <w:rPr>
          <w:rFonts w:ascii="Arial" w:hAnsi="Arial" w:cs="Arial"/>
          <w:b/>
          <w:sz w:val="20"/>
          <w:szCs w:val="20"/>
        </w:rPr>
      </w:pPr>
    </w:p>
    <w:p w14:paraId="23A0D3FC" w14:textId="77777777" w:rsidR="006361C0" w:rsidRDefault="006361C0" w:rsidP="006361C0">
      <w:pPr>
        <w:pStyle w:val="Corpotesto"/>
        <w:spacing w:after="120"/>
        <w:ind w:left="1814"/>
        <w:rPr>
          <w:rFonts w:ascii="Arial" w:hAnsi="Arial" w:cs="Arial"/>
          <w:b w:val="0"/>
          <w:bCs/>
          <w:sz w:val="20"/>
          <w:szCs w:val="20"/>
        </w:rPr>
      </w:pPr>
      <w:r w:rsidRPr="00CA42AF">
        <w:rPr>
          <w:rFonts w:ascii="Arial" w:hAnsi="Arial" w:cs="Arial"/>
          <w:bCs/>
          <w:sz w:val="20"/>
          <w:szCs w:val="20"/>
        </w:rPr>
        <w:t>Contributo alla variazione tendenziale</w:t>
      </w:r>
      <w:r w:rsidRPr="00CA42AF">
        <w:rPr>
          <w:rFonts w:ascii="Arial" w:hAnsi="Arial" w:cs="Arial"/>
          <w:b w:val="0"/>
          <w:bCs/>
          <w:sz w:val="20"/>
          <w:szCs w:val="20"/>
        </w:rPr>
        <w:t>: misura l’incidenza delle variazioni delle importazioni e delle esportazioni dei singoli aggregati merceologici o geografici sull’aumento o sulla diminuzione dei flussi aggregati</w:t>
      </w:r>
      <w:r w:rsidR="00BE555C" w:rsidRPr="00CA42AF">
        <w:rPr>
          <w:rFonts w:ascii="Arial" w:hAnsi="Arial" w:cs="Arial"/>
          <w:b w:val="0"/>
          <w:bCs/>
          <w:sz w:val="20"/>
          <w:szCs w:val="20"/>
        </w:rPr>
        <w:t>.</w:t>
      </w:r>
    </w:p>
    <w:p w14:paraId="065C6139" w14:textId="36EBA92F" w:rsidR="00E92379" w:rsidRDefault="00E92379" w:rsidP="00E92379">
      <w:pPr>
        <w:spacing w:after="120"/>
        <w:ind w:left="1814" w:right="23"/>
        <w:jc w:val="both"/>
        <w:rPr>
          <w:rFonts w:ascii="Arial" w:hAnsi="Arial" w:cs="Arial"/>
          <w:b/>
          <w:sz w:val="20"/>
          <w:szCs w:val="20"/>
        </w:rPr>
      </w:pPr>
      <w:r w:rsidRPr="00AA7CDE">
        <w:rPr>
          <w:rFonts w:ascii="Arial" w:hAnsi="Arial" w:cs="Arial"/>
          <w:b/>
          <w:bCs/>
          <w:sz w:val="20"/>
        </w:rPr>
        <w:t>Dati corretti per gli effetti di calendario</w:t>
      </w:r>
      <w:r w:rsidRPr="00AA7CDE">
        <w:rPr>
          <w:rFonts w:ascii="Arial" w:hAnsi="Arial" w:cs="Arial"/>
          <w:bCs/>
          <w:sz w:val="20"/>
        </w:rPr>
        <w:t xml:space="preserve">: dati depurati, mediante apposite tecniche statistiche, dalla variabilità attribuibile alla composizione del calendario nei singoli periodi (mesi o trimestri) dell’anno, dovuta al diverso numero di giorni lavorativi o di giorni specifici della settimana in essi contenuti </w:t>
      </w:r>
      <w:r w:rsidR="00EA5B1E" w:rsidRPr="00EA5B1E">
        <w:rPr>
          <w:rFonts w:ascii="Arial" w:hAnsi="Arial" w:cs="Arial"/>
          <w:bCs/>
          <w:sz w:val="20"/>
        </w:rPr>
        <w:t>(numero di lunedì,</w:t>
      </w:r>
      <w:r w:rsidR="00EA5B1E">
        <w:rPr>
          <w:rFonts w:ascii="Arial" w:hAnsi="Arial" w:cs="Arial"/>
          <w:bCs/>
          <w:sz w:val="20"/>
        </w:rPr>
        <w:t xml:space="preserve"> </w:t>
      </w:r>
      <w:r w:rsidR="00EA5B1E" w:rsidRPr="00EA5B1E">
        <w:rPr>
          <w:rFonts w:ascii="Arial" w:hAnsi="Arial" w:cs="Arial"/>
          <w:bCs/>
          <w:sz w:val="20"/>
        </w:rPr>
        <w:t>martedì ecc.)</w:t>
      </w:r>
      <w:r w:rsidR="00EA5B1E">
        <w:rPr>
          <w:rFonts w:ascii="Arial" w:hAnsi="Arial" w:cs="Arial"/>
          <w:bCs/>
          <w:sz w:val="20"/>
        </w:rPr>
        <w:t xml:space="preserve"> </w:t>
      </w:r>
      <w:r w:rsidRPr="00AA7CDE">
        <w:rPr>
          <w:rFonts w:ascii="Arial" w:hAnsi="Arial" w:cs="Arial"/>
          <w:bCs/>
          <w:sz w:val="20"/>
        </w:rPr>
        <w:t>e alla presenza di festività nazionali civili e religiose, fisse e mobili (festività pasquali), nonché dell’anno bisestile. Il ricorso a tale trasformazione dei dati consente di cogliere in maniera più adeguata sia le variazioni tendenziali (calcolate rispetto allo stesso periodo dell'anno precedente), sia le variazioni medie annue.</w:t>
      </w:r>
    </w:p>
    <w:p w14:paraId="03E845EC" w14:textId="77777777" w:rsidR="0020767E" w:rsidRPr="00AE19A6" w:rsidRDefault="0020767E" w:rsidP="0020767E">
      <w:pPr>
        <w:spacing w:after="120"/>
        <w:ind w:left="1814" w:right="23"/>
        <w:jc w:val="both"/>
        <w:rPr>
          <w:rFonts w:ascii="Arial" w:hAnsi="Arial" w:cs="Arial"/>
          <w:sz w:val="20"/>
          <w:szCs w:val="20"/>
        </w:rPr>
      </w:pPr>
      <w:r w:rsidRPr="00AE19A6">
        <w:rPr>
          <w:rFonts w:ascii="Arial" w:hAnsi="Arial" w:cs="Arial"/>
          <w:b/>
          <w:sz w:val="20"/>
          <w:szCs w:val="20"/>
        </w:rPr>
        <w:t xml:space="preserve">Dati destagionalizzati: </w:t>
      </w:r>
      <w:r w:rsidRPr="00AE19A6">
        <w:rPr>
          <w:rFonts w:ascii="Arial" w:hAnsi="Arial" w:cs="Arial"/>
          <w:sz w:val="20"/>
          <w:szCs w:val="20"/>
        </w:rPr>
        <w:t>dati depurati, mediante apposite tecniche statistiche, dalle fluttuazioni attribuibili alla componente stagionale (dovute a fattori meteorologici, consuetudinari, legislativi, ecc.) e, se significativi, dagli effetti di calendario. Questa trasformazione dei dati è la più idonea a cogliere l’evoluzione congiunturale di un indicatore.</w:t>
      </w:r>
    </w:p>
    <w:p w14:paraId="1ED41E6D" w14:textId="2E621369" w:rsidR="00BE555C" w:rsidRPr="00CA42AF" w:rsidRDefault="006361C0" w:rsidP="006361C0">
      <w:pPr>
        <w:spacing w:after="120"/>
        <w:ind w:left="1814" w:right="23"/>
        <w:jc w:val="both"/>
        <w:rPr>
          <w:rFonts w:ascii="Arial" w:hAnsi="Arial" w:cs="Arial"/>
          <w:sz w:val="20"/>
          <w:szCs w:val="20"/>
        </w:rPr>
      </w:pPr>
      <w:r w:rsidRPr="00CA42AF">
        <w:rPr>
          <w:rFonts w:ascii="Arial" w:hAnsi="Arial" w:cs="Arial"/>
          <w:b/>
          <w:sz w:val="20"/>
          <w:szCs w:val="20"/>
        </w:rPr>
        <w:t>Esportazioni</w:t>
      </w:r>
      <w:r w:rsidRPr="00CA42AF">
        <w:rPr>
          <w:rFonts w:ascii="Arial" w:hAnsi="Arial" w:cs="Arial"/>
          <w:sz w:val="20"/>
          <w:szCs w:val="20"/>
        </w:rPr>
        <w:t>: includono tutti i beni (nazionali o nazionalizzati, nuovi o usati) che, a titolo oneroso o gratuito, escono dal territorio economico del Paese per essere destinati al resto del mondo</w:t>
      </w:r>
      <w:r w:rsidR="00EC20E7" w:rsidRPr="00CA42AF">
        <w:rPr>
          <w:rFonts w:ascii="Arial" w:hAnsi="Arial" w:cs="Arial"/>
          <w:sz w:val="20"/>
          <w:szCs w:val="20"/>
        </w:rPr>
        <w:t>,</w:t>
      </w:r>
      <w:r w:rsidRPr="00CA42AF">
        <w:rPr>
          <w:rFonts w:ascii="Arial" w:hAnsi="Arial" w:cs="Arial"/>
          <w:sz w:val="20"/>
          <w:szCs w:val="20"/>
        </w:rPr>
        <w:t xml:space="preserve"> Esse sono valutate al valore F</w:t>
      </w:r>
      <w:r w:rsidR="00D10FA9">
        <w:rPr>
          <w:rFonts w:ascii="Arial" w:hAnsi="Arial" w:cs="Arial"/>
          <w:sz w:val="20"/>
          <w:szCs w:val="20"/>
        </w:rPr>
        <w:t>ob</w:t>
      </w:r>
      <w:r w:rsidRPr="00CA42AF">
        <w:rPr>
          <w:rFonts w:ascii="Arial" w:hAnsi="Arial" w:cs="Arial"/>
          <w:sz w:val="20"/>
          <w:szCs w:val="20"/>
        </w:rPr>
        <w:t xml:space="preserve"> (free on board), che corrisponde al prezzo di mercato alla frontiera del Paese esportatore</w:t>
      </w:r>
      <w:r w:rsidR="00EC20E7" w:rsidRPr="00CA42AF">
        <w:rPr>
          <w:rFonts w:ascii="Arial" w:hAnsi="Arial" w:cs="Arial"/>
          <w:sz w:val="20"/>
          <w:szCs w:val="20"/>
        </w:rPr>
        <w:t>,</w:t>
      </w:r>
      <w:r w:rsidRPr="00CA42AF">
        <w:rPr>
          <w:rFonts w:ascii="Arial" w:hAnsi="Arial" w:cs="Arial"/>
          <w:sz w:val="20"/>
          <w:szCs w:val="20"/>
        </w:rPr>
        <w:t xml:space="preserve"> Questo prezzo comprende il prezzo ex-fabrica, i margini commerciali, le spese di trasporto internazionale e gli eventuali diritti all'esportazione</w:t>
      </w:r>
      <w:r w:rsidR="00BE555C" w:rsidRPr="00CA42AF">
        <w:rPr>
          <w:rFonts w:ascii="Arial" w:hAnsi="Arial" w:cs="Arial"/>
          <w:sz w:val="20"/>
          <w:szCs w:val="20"/>
        </w:rPr>
        <w:t>.</w:t>
      </w:r>
    </w:p>
    <w:p w14:paraId="4AA01117" w14:textId="77777777" w:rsidR="006361C0" w:rsidRPr="00CA42AF" w:rsidRDefault="00BE555C" w:rsidP="006361C0">
      <w:pPr>
        <w:spacing w:after="120"/>
        <w:ind w:left="1814" w:right="23"/>
        <w:jc w:val="both"/>
        <w:rPr>
          <w:rFonts w:ascii="Arial" w:hAnsi="Arial" w:cs="Arial"/>
          <w:sz w:val="20"/>
          <w:szCs w:val="20"/>
        </w:rPr>
      </w:pPr>
      <w:r w:rsidRPr="00CA42AF">
        <w:rPr>
          <w:rFonts w:ascii="Arial" w:hAnsi="Arial" w:cs="Arial"/>
          <w:b/>
          <w:bCs/>
          <w:sz w:val="20"/>
          <w:szCs w:val="20"/>
        </w:rPr>
        <w:t>Tre segni più</w:t>
      </w:r>
      <w:r w:rsidRPr="00CA42AF">
        <w:rPr>
          <w:rFonts w:ascii="Arial" w:hAnsi="Arial" w:cs="Arial"/>
          <w:sz w:val="20"/>
          <w:szCs w:val="20"/>
        </w:rPr>
        <w:t xml:space="preserve"> (+++) indicano variazioni superiori a 999,9 per cento.</w:t>
      </w:r>
    </w:p>
    <w:p w14:paraId="79BC82DB" w14:textId="77777777" w:rsidR="006361C0" w:rsidRPr="00CA42AF" w:rsidRDefault="006361C0" w:rsidP="006361C0">
      <w:pPr>
        <w:spacing w:after="120"/>
        <w:ind w:left="1814" w:right="20"/>
        <w:jc w:val="both"/>
        <w:rPr>
          <w:rFonts w:ascii="Arial" w:hAnsi="Arial" w:cs="Arial"/>
          <w:sz w:val="20"/>
          <w:szCs w:val="20"/>
        </w:rPr>
      </w:pPr>
      <w:r w:rsidRPr="00CA42AF">
        <w:rPr>
          <w:rFonts w:ascii="Arial" w:hAnsi="Arial" w:cs="Arial"/>
          <w:b/>
          <w:sz w:val="20"/>
          <w:szCs w:val="20"/>
        </w:rPr>
        <w:t>Variazione congiunturale</w:t>
      </w:r>
      <w:r w:rsidRPr="00CA42AF">
        <w:rPr>
          <w:rFonts w:ascii="Arial" w:hAnsi="Arial" w:cs="Arial"/>
          <w:sz w:val="20"/>
          <w:szCs w:val="20"/>
        </w:rPr>
        <w:t>: variazione percentuale rispetto al mese o al periodo precedente</w:t>
      </w:r>
      <w:r w:rsidR="00BE555C" w:rsidRPr="00CA42AF">
        <w:rPr>
          <w:rFonts w:ascii="Arial" w:hAnsi="Arial" w:cs="Arial"/>
          <w:sz w:val="20"/>
          <w:szCs w:val="20"/>
        </w:rPr>
        <w:t>.</w:t>
      </w:r>
    </w:p>
    <w:p w14:paraId="4FF51427" w14:textId="77777777" w:rsidR="006361C0" w:rsidRDefault="006361C0" w:rsidP="006361C0">
      <w:pPr>
        <w:pStyle w:val="Corpotesto"/>
        <w:spacing w:after="120"/>
        <w:ind w:left="1814"/>
        <w:rPr>
          <w:rFonts w:ascii="Arial" w:hAnsi="Arial" w:cs="Arial"/>
          <w:b w:val="0"/>
          <w:sz w:val="20"/>
        </w:rPr>
      </w:pPr>
      <w:r w:rsidRPr="00CA42AF">
        <w:rPr>
          <w:rFonts w:ascii="Arial" w:hAnsi="Arial" w:cs="Arial"/>
          <w:sz w:val="20"/>
          <w:szCs w:val="20"/>
        </w:rPr>
        <w:t>Variazione tendenziale</w:t>
      </w:r>
      <w:r w:rsidRPr="00CA42AF">
        <w:rPr>
          <w:rFonts w:ascii="Arial" w:hAnsi="Arial" w:cs="Arial"/>
          <w:b w:val="0"/>
          <w:bCs/>
          <w:sz w:val="20"/>
          <w:szCs w:val="20"/>
        </w:rPr>
        <w:t>:</w:t>
      </w:r>
      <w:r w:rsidRPr="00CA42AF">
        <w:rPr>
          <w:rFonts w:ascii="Arial" w:hAnsi="Arial" w:cs="Arial"/>
          <w:b w:val="0"/>
          <w:sz w:val="20"/>
          <w:szCs w:val="20"/>
        </w:rPr>
        <w:t xml:space="preserve"> variazione percentuale rispetto allo stesso mese o allo stesso periodo dell’anno precedente</w:t>
      </w:r>
      <w:r w:rsidR="00BE555C" w:rsidRPr="00CA42AF">
        <w:rPr>
          <w:rFonts w:ascii="Arial" w:hAnsi="Arial" w:cs="Arial"/>
          <w:b w:val="0"/>
          <w:sz w:val="20"/>
        </w:rPr>
        <w:t>.</w:t>
      </w:r>
    </w:p>
    <w:p w14:paraId="5D351D70" w14:textId="77777777" w:rsidR="008D2D19" w:rsidRPr="008D2D19" w:rsidRDefault="008D2D19" w:rsidP="008D2D19">
      <w:pPr>
        <w:pStyle w:val="a"/>
        <w:spacing w:after="120"/>
        <w:ind w:left="1814"/>
        <w:rPr>
          <w:rFonts w:ascii="Arial" w:hAnsi="Arial" w:cs="Arial"/>
          <w:szCs w:val="24"/>
        </w:rPr>
      </w:pPr>
      <w:r>
        <w:rPr>
          <w:rFonts w:ascii="Arial" w:hAnsi="Arial" w:cs="Arial"/>
          <w:sz w:val="20"/>
        </w:rPr>
        <w:br w:type="page"/>
      </w:r>
      <w:r w:rsidRPr="008D2D19">
        <w:rPr>
          <w:rFonts w:ascii="Arial" w:hAnsi="Arial" w:cs="Arial"/>
          <w:szCs w:val="24"/>
        </w:rPr>
        <w:lastRenderedPageBreak/>
        <w:t>Nota metodologica</w:t>
      </w:r>
    </w:p>
    <w:p w14:paraId="59B73604" w14:textId="77777777" w:rsidR="008D2D19" w:rsidRPr="008D2D19" w:rsidRDefault="008D2D19" w:rsidP="008D2D19">
      <w:pPr>
        <w:pStyle w:val="a"/>
        <w:ind w:left="1814"/>
        <w:rPr>
          <w:rFonts w:ascii="Arial" w:hAnsi="Arial" w:cs="Arial"/>
          <w:bCs/>
          <w:sz w:val="16"/>
          <w:szCs w:val="24"/>
        </w:rPr>
      </w:pPr>
    </w:p>
    <w:p w14:paraId="64A0199B" w14:textId="77777777" w:rsidR="008D2D19" w:rsidRPr="008D2D19" w:rsidRDefault="008D2D19" w:rsidP="008D2D19">
      <w:pPr>
        <w:ind w:left="1843"/>
        <w:jc w:val="both"/>
        <w:rPr>
          <w:rFonts w:ascii="Arial" w:hAnsi="Arial" w:cs="Arial"/>
          <w:sz w:val="20"/>
        </w:rPr>
      </w:pPr>
      <w:r w:rsidRPr="008D2D19">
        <w:rPr>
          <w:rFonts w:ascii="Arial" w:hAnsi="Arial" w:cs="Arial"/>
          <w:sz w:val="20"/>
        </w:rPr>
        <w:t>Per le informazioni generali relative alle statistiche del commercio con l’estero, si rimanda alle note informative allegate ai comunicati stampa che diffondono mensilmente i dati nazionali relativi ai flussi con i paesi Ue e Mondo e con i paesi extra Ue.</w:t>
      </w:r>
    </w:p>
    <w:p w14:paraId="6D034D8F" w14:textId="532E0FC9" w:rsidR="008D2D19" w:rsidRPr="008D2D19" w:rsidRDefault="008D2D19" w:rsidP="0088525F">
      <w:pPr>
        <w:tabs>
          <w:tab w:val="left" w:pos="-842"/>
          <w:tab w:val="left" w:pos="-635"/>
          <w:tab w:val="left" w:pos="-69"/>
        </w:tabs>
        <w:ind w:left="1843" w:right="20"/>
        <w:jc w:val="both"/>
        <w:rPr>
          <w:rFonts w:ascii="Arial" w:hAnsi="Arial" w:cs="Arial"/>
          <w:sz w:val="20"/>
        </w:rPr>
      </w:pPr>
      <w:r w:rsidRPr="008D2D19">
        <w:rPr>
          <w:rFonts w:ascii="Arial" w:hAnsi="Arial" w:cs="Arial"/>
          <w:sz w:val="20"/>
        </w:rPr>
        <w:t xml:space="preserve">A partire dall’anno 2003, il sistema di rilevazione delle statistiche territoriali sulle esportazioni è del tutto analogo a quello utilizzato per le statistiche nazionali. Per tutti i movimenti viene preso in considerazione il valore statistico (corrispondente al valore Fob). </w:t>
      </w:r>
      <w:r w:rsidR="0088525F" w:rsidRPr="0088525F">
        <w:rPr>
          <w:rFonts w:ascii="Arial" w:hAnsi="Arial" w:cs="Arial"/>
          <w:sz w:val="20"/>
        </w:rPr>
        <w:t>La rilevazione statistica sugli scambi intracomunitari di beni viene effe</w:t>
      </w:r>
      <w:r w:rsidR="00E72A1B">
        <w:rPr>
          <w:rFonts w:ascii="Arial" w:hAnsi="Arial" w:cs="Arial"/>
          <w:sz w:val="20"/>
        </w:rPr>
        <w:t>ttuata mensilmente dall’Istat e</w:t>
      </w:r>
      <w:r w:rsidR="0088525F" w:rsidRPr="0088525F">
        <w:rPr>
          <w:rFonts w:ascii="Arial" w:hAnsi="Arial" w:cs="Arial"/>
          <w:sz w:val="20"/>
        </w:rPr>
        <w:t xml:space="preserve"> interessa tutti gli operatori che realizzano acquisti (o cessioni) per un importo superiore a 50 mila</w:t>
      </w:r>
      <w:r w:rsidR="0088525F">
        <w:rPr>
          <w:rFonts w:ascii="Arial" w:hAnsi="Arial" w:cs="Arial"/>
          <w:sz w:val="20"/>
        </w:rPr>
        <w:t xml:space="preserve"> </w:t>
      </w:r>
      <w:r w:rsidR="0088525F" w:rsidRPr="0088525F">
        <w:rPr>
          <w:rFonts w:ascii="Arial" w:hAnsi="Arial" w:cs="Arial"/>
          <w:sz w:val="20"/>
        </w:rPr>
        <w:t xml:space="preserve">euro a trimestre. Questa rilevazione copre almeno il 98% del valore totale degli acquisti e delle cessioni. Per gli operatori che realizzano transazioni di importo inferiore, vengono utilizzati dati fiscali raccolti a livello trimestrale. Per questi dati non è disponibile l'informazione statistica sulla provincia di origine e destinazione e pertanto questi flussi sono classificati all’interno della voce “Province diverse e non specificate”. </w:t>
      </w:r>
      <w:r w:rsidRPr="008D2D19">
        <w:rPr>
          <w:rFonts w:ascii="Arial" w:hAnsi="Arial" w:cs="Arial"/>
          <w:sz w:val="20"/>
        </w:rPr>
        <w:t xml:space="preserve">A seguito di una riduzione delle soglie di assimilazione delle dichiarazioni del sistema Intrastat si registra a partire dal 2010 una riduzione della quota dei flussi territorialmente non attribuiti con conseguente miglioramento della copertura delle statistiche territoriali (il peso dei flussi non attribuiti a livello territoriale passa dal 2,1 per cento del primo trimestre 2009 all’1,3 per cento del corrispondente periodo del 2010). Ai fini della corretta interpretazione dei risultati, si segnala che l’ampliamento delle informazioni territoriali ha un’incidenza modesta sui livelli delle esportazioni a livello regionale (inferiore all’1 per cento per quasi tutte le regioni, 1,4 per cento per la Calabria) senza effetti evidenti in termini di allocazione territoriale dei flussi esportati. I valori riferiti alle “Province diverse e non specificate” comprendono anche i dati relativi ai prodotti provenienti da più province o per i quali non è stato possibile determinarne l’origine. </w:t>
      </w:r>
    </w:p>
    <w:p w14:paraId="32C369A0" w14:textId="77777777" w:rsidR="008D2D19" w:rsidRPr="008D2D19" w:rsidRDefault="008D2D19" w:rsidP="008D2D19">
      <w:pPr>
        <w:ind w:left="1843" w:right="-62"/>
        <w:jc w:val="both"/>
        <w:rPr>
          <w:rFonts w:ascii="Arial" w:hAnsi="Arial" w:cs="Arial"/>
          <w:sz w:val="20"/>
        </w:rPr>
      </w:pPr>
      <w:r w:rsidRPr="008D2D19">
        <w:rPr>
          <w:rFonts w:ascii="Arial" w:hAnsi="Arial" w:cs="Arial"/>
          <w:sz w:val="20"/>
        </w:rPr>
        <w:t>A partire da gennaio 2009 i raggruppamenti di merci dell’interscambio commerciale sono definiti sulla base della classificazione ATECO 2007 opportunamente adattata alle statistiche sul commercio con l’estero. L’ATECO 2007, infatti, costituisce la versione nazionale della nomenclatura europea NACE rev. 2, pubblicata sull’</w:t>
      </w:r>
      <w:proofErr w:type="spellStart"/>
      <w:r w:rsidRPr="008D2D19">
        <w:rPr>
          <w:rFonts w:ascii="Arial" w:hAnsi="Arial" w:cs="Arial"/>
          <w:sz w:val="20"/>
        </w:rPr>
        <w:t>Official</w:t>
      </w:r>
      <w:proofErr w:type="spellEnd"/>
      <w:r w:rsidRPr="008D2D19">
        <w:rPr>
          <w:rFonts w:ascii="Arial" w:hAnsi="Arial" w:cs="Arial"/>
          <w:sz w:val="20"/>
        </w:rPr>
        <w:t xml:space="preserve"> Journal il 2 dicembre 2006 (Regolamento (CE) n.1893/2006 del PE e del Consiglio del 20/12/2006), con la quale coincide fino alla quarta cifra.</w:t>
      </w:r>
    </w:p>
    <w:p w14:paraId="0DB7F093" w14:textId="196F2D79" w:rsidR="008D2D19" w:rsidRPr="008D2D19" w:rsidRDefault="008D2D19" w:rsidP="008D2D19">
      <w:pPr>
        <w:tabs>
          <w:tab w:val="left" w:pos="-842"/>
          <w:tab w:val="left" w:pos="-635"/>
          <w:tab w:val="left" w:pos="-69"/>
        </w:tabs>
        <w:ind w:left="1843" w:right="-62"/>
        <w:jc w:val="both"/>
        <w:rPr>
          <w:rFonts w:ascii="Arial" w:hAnsi="Arial" w:cs="Arial"/>
          <w:sz w:val="20"/>
        </w:rPr>
      </w:pPr>
      <w:r w:rsidRPr="008D2D19">
        <w:rPr>
          <w:rFonts w:ascii="Arial" w:hAnsi="Arial" w:cs="Arial"/>
          <w:sz w:val="20"/>
        </w:rPr>
        <w:t>Ai fi</w:t>
      </w:r>
      <w:r w:rsidR="00943C2F">
        <w:rPr>
          <w:rFonts w:ascii="Arial" w:hAnsi="Arial" w:cs="Arial"/>
          <w:sz w:val="20"/>
        </w:rPr>
        <w:t>ni di fornire le informazioni a</w:t>
      </w:r>
      <w:r w:rsidRPr="008D2D19">
        <w:rPr>
          <w:rFonts w:ascii="Arial" w:hAnsi="Arial" w:cs="Arial"/>
          <w:sz w:val="20"/>
        </w:rPr>
        <w:t xml:space="preserve"> u</w:t>
      </w:r>
      <w:r w:rsidR="00943C2F">
        <w:rPr>
          <w:rFonts w:ascii="Arial" w:hAnsi="Arial" w:cs="Arial"/>
          <w:sz w:val="20"/>
        </w:rPr>
        <w:t>n livello di dettaglio idoneo a</w:t>
      </w:r>
      <w:r w:rsidRPr="008D2D19">
        <w:rPr>
          <w:rFonts w:ascii="Arial" w:hAnsi="Arial" w:cs="Arial"/>
          <w:sz w:val="20"/>
        </w:rPr>
        <w:t xml:space="preserve"> analizzare l’interscambio commerciale italiano, i dati sono rilasciati secondo una opportuna disaggregazione intermedia delle sezioni. </w:t>
      </w:r>
    </w:p>
    <w:p w14:paraId="6494FBE3" w14:textId="77777777" w:rsidR="008D2D19" w:rsidRPr="008D2D19" w:rsidRDefault="008D2D19" w:rsidP="008D2D19">
      <w:pPr>
        <w:ind w:left="1843"/>
        <w:jc w:val="both"/>
        <w:rPr>
          <w:rFonts w:ascii="Arial" w:hAnsi="Arial" w:cs="Arial"/>
          <w:sz w:val="20"/>
        </w:rPr>
      </w:pPr>
    </w:p>
    <w:p w14:paraId="42900E0E" w14:textId="77777777" w:rsidR="008D2D19" w:rsidRPr="008D2D19" w:rsidRDefault="008D2D19" w:rsidP="008D2D19">
      <w:pPr>
        <w:ind w:left="1843"/>
        <w:jc w:val="both"/>
        <w:rPr>
          <w:rFonts w:ascii="Arial" w:hAnsi="Arial" w:cs="Arial"/>
          <w:sz w:val="20"/>
        </w:rPr>
      </w:pPr>
    </w:p>
    <w:p w14:paraId="2B77F9B7" w14:textId="77777777" w:rsidR="008D2D19" w:rsidRPr="008D2D19" w:rsidRDefault="008D2D19" w:rsidP="008D2D19">
      <w:pPr>
        <w:ind w:left="1843" w:right="-62"/>
        <w:jc w:val="both"/>
        <w:rPr>
          <w:rFonts w:ascii="Arial" w:hAnsi="Arial" w:cs="Arial"/>
          <w:sz w:val="20"/>
        </w:rPr>
      </w:pPr>
      <w:r w:rsidRPr="008D2D19">
        <w:rPr>
          <w:rFonts w:ascii="Arial" w:hAnsi="Arial" w:cs="Arial"/>
          <w:sz w:val="20"/>
        </w:rPr>
        <w:t>In aggiunta ai dati grezzi, vengono pubblicati anche i valori corretti per la componente stagionale e per tenere conto della diversa composizione di calendario dei singoli mesi. Tali valori sono ottenuti attraverso la procedura TRAMO-SEATS per Windows (versione di luglio 2008).</w:t>
      </w:r>
    </w:p>
    <w:p w14:paraId="34B3B806" w14:textId="77777777" w:rsidR="008D2D19" w:rsidRPr="008D2D19" w:rsidRDefault="008D2D19" w:rsidP="008D2D19">
      <w:pPr>
        <w:ind w:left="1843" w:right="-62"/>
        <w:jc w:val="both"/>
        <w:rPr>
          <w:rFonts w:ascii="Arial" w:hAnsi="Arial" w:cs="Arial"/>
          <w:sz w:val="20"/>
        </w:rPr>
      </w:pPr>
      <w:r w:rsidRPr="008D2D19">
        <w:rPr>
          <w:rFonts w:ascii="Arial" w:hAnsi="Arial" w:cs="Arial"/>
          <w:sz w:val="20"/>
        </w:rPr>
        <w:t>L'applicazione della procedura di destagionalizzazione viene effettuata distintamente per le serie delle quattro ripartizioni geografiche: Italia nord-occidentale, Italia nord-orientale, Italia centrale e Italia meridionale e insulare. I dati destagionalizzati sono soggetti a revisione ogni trimestre.</w:t>
      </w:r>
    </w:p>
    <w:p w14:paraId="6DA79026" w14:textId="77777777" w:rsidR="008D2D19" w:rsidRPr="008D2D19" w:rsidRDefault="008D2D19" w:rsidP="008D2D19">
      <w:pPr>
        <w:ind w:left="1843" w:right="-62"/>
        <w:jc w:val="both"/>
        <w:rPr>
          <w:rFonts w:ascii="Arial" w:hAnsi="Arial" w:cs="Arial"/>
          <w:sz w:val="20"/>
        </w:rPr>
      </w:pPr>
      <w:r w:rsidRPr="008D2D19">
        <w:rPr>
          <w:rFonts w:ascii="Arial" w:hAnsi="Arial" w:cs="Arial"/>
          <w:sz w:val="20"/>
        </w:rPr>
        <w:t xml:space="preserve">Per consentire agli utenti di adottare, per proprie finalità di analisi, le stesse specifiche utilizzate dall'Istat nell'ambito della procedura TRAMO-SEATS, esse sono rese disponibili su richiesta. </w:t>
      </w:r>
    </w:p>
    <w:p w14:paraId="5051F711" w14:textId="77777777" w:rsidR="008D2D19" w:rsidRPr="008D2D19" w:rsidRDefault="008D2D19" w:rsidP="008D2D19">
      <w:pPr>
        <w:spacing w:after="120"/>
        <w:ind w:left="1814" w:right="20"/>
        <w:jc w:val="both"/>
        <w:rPr>
          <w:rFonts w:ascii="Arial" w:hAnsi="Arial" w:cs="Arial"/>
          <w:b/>
          <w:bCs/>
          <w:sz w:val="20"/>
        </w:rPr>
      </w:pPr>
    </w:p>
    <w:p w14:paraId="73802B5A" w14:textId="77777777" w:rsidR="008D2D19" w:rsidRPr="008D2D19" w:rsidRDefault="008D2D19" w:rsidP="008D2D19">
      <w:pPr>
        <w:tabs>
          <w:tab w:val="left" w:pos="2930"/>
        </w:tabs>
        <w:spacing w:after="120"/>
        <w:ind w:left="1814" w:right="20"/>
        <w:jc w:val="both"/>
        <w:rPr>
          <w:rFonts w:ascii="Arial" w:hAnsi="Arial" w:cs="Arial"/>
          <w:b/>
          <w:bCs/>
          <w:sz w:val="20"/>
        </w:rPr>
      </w:pPr>
    </w:p>
    <w:p w14:paraId="170C1648" w14:textId="77777777" w:rsidR="008D2D19" w:rsidRPr="008D2D19" w:rsidRDefault="008D2D19" w:rsidP="008D2D19">
      <w:pPr>
        <w:pStyle w:val="a"/>
        <w:spacing w:after="120"/>
        <w:ind w:left="1814"/>
        <w:rPr>
          <w:rFonts w:ascii="Arial" w:hAnsi="Arial" w:cs="Arial"/>
          <w:sz w:val="22"/>
          <w:szCs w:val="24"/>
        </w:rPr>
      </w:pPr>
      <w:r w:rsidRPr="008D2D19">
        <w:rPr>
          <w:rFonts w:ascii="Arial" w:hAnsi="Arial" w:cs="Arial"/>
          <w:sz w:val="22"/>
          <w:szCs w:val="24"/>
        </w:rPr>
        <w:t>Definizioni delle aree geografiche e geoeconomiche</w:t>
      </w:r>
    </w:p>
    <w:p w14:paraId="45BF81ED" w14:textId="77777777" w:rsidR="008D2D19" w:rsidRPr="008D2D19" w:rsidRDefault="008D2D19" w:rsidP="008D2D19">
      <w:pPr>
        <w:autoSpaceDE w:val="0"/>
        <w:autoSpaceDN w:val="0"/>
        <w:adjustRightInd w:val="0"/>
        <w:ind w:left="1814"/>
        <w:jc w:val="both"/>
        <w:rPr>
          <w:rFonts w:ascii="Arial" w:hAnsi="Arial" w:cs="Arial"/>
          <w:b/>
          <w:bCs/>
          <w:sz w:val="20"/>
        </w:rPr>
      </w:pPr>
    </w:p>
    <w:p w14:paraId="3A056969" w14:textId="77777777" w:rsidR="009D33F7" w:rsidRPr="00442E6E" w:rsidRDefault="009D33F7" w:rsidP="009D33F7">
      <w:pPr>
        <w:autoSpaceDE w:val="0"/>
        <w:autoSpaceDN w:val="0"/>
        <w:adjustRightInd w:val="0"/>
        <w:spacing w:after="120"/>
        <w:ind w:left="1814"/>
        <w:jc w:val="both"/>
        <w:rPr>
          <w:rFonts w:ascii="Arial" w:hAnsi="Arial" w:cs="Arial"/>
          <w:sz w:val="20"/>
        </w:rPr>
      </w:pPr>
      <w:r w:rsidRPr="004F74DA">
        <w:rPr>
          <w:rFonts w:ascii="Arial" w:hAnsi="Arial" w:cs="Arial"/>
          <w:b/>
          <w:bCs/>
          <w:iCs/>
          <w:sz w:val="20"/>
        </w:rPr>
        <w:t>Africa settentrionale</w:t>
      </w:r>
      <w:r w:rsidRPr="00442E6E">
        <w:rPr>
          <w:rFonts w:ascii="Arial" w:hAnsi="Arial" w:cs="Arial"/>
          <w:sz w:val="20"/>
        </w:rPr>
        <w:t>: Algeria, Egitto, Ceuta, Libia, Marocco, Melilla, Sahara Occidentale, Tunisia.</w:t>
      </w:r>
    </w:p>
    <w:p w14:paraId="7CA9B8BB" w14:textId="77777777" w:rsidR="009D33F7" w:rsidRPr="00442E6E" w:rsidRDefault="009D33F7" w:rsidP="009D33F7">
      <w:pPr>
        <w:autoSpaceDE w:val="0"/>
        <w:autoSpaceDN w:val="0"/>
        <w:adjustRightInd w:val="0"/>
        <w:spacing w:after="120"/>
        <w:ind w:left="1814"/>
        <w:jc w:val="both"/>
        <w:rPr>
          <w:rFonts w:ascii="Arial" w:hAnsi="Arial" w:cs="Arial"/>
          <w:sz w:val="20"/>
        </w:rPr>
      </w:pPr>
      <w:r w:rsidRPr="004F74DA">
        <w:rPr>
          <w:rFonts w:ascii="Arial" w:hAnsi="Arial" w:cs="Arial"/>
          <w:b/>
          <w:bCs/>
          <w:iCs/>
          <w:sz w:val="20"/>
        </w:rPr>
        <w:t>Altri paesi africani</w:t>
      </w:r>
      <w:r w:rsidRPr="00442E6E">
        <w:rPr>
          <w:rFonts w:ascii="Arial" w:hAnsi="Arial" w:cs="Arial"/>
          <w:sz w:val="20"/>
        </w:rPr>
        <w:t xml:space="preserve">: Angola, Benin, Botswana, Burkina Faso, Burundi, Camerun, Capo Verde, Ciad, Comore, Congo, Costa d’Avorio, Eritrea, Etiopia, Gabon, Gambia, Ghana, Gibuti, Guinea, Guinea equatoriale, Guinea-Bissau, Kenya, Lesotho, Liberia, Madagascar, Malawi, Mali, Mauritania, Maurizio, Mayotte, Mozambico, Namibia, Niger, Nigeria, Repubblica Centrafricana, Repubblica democratica del Congo, Repubblica unita di Tanzania, Ruanda, </w:t>
      </w:r>
      <w:r>
        <w:rPr>
          <w:rFonts w:ascii="Arial" w:hAnsi="Arial" w:cs="Arial"/>
          <w:sz w:val="20"/>
        </w:rPr>
        <w:br/>
      </w:r>
      <w:r w:rsidRPr="00442E6E">
        <w:rPr>
          <w:rFonts w:ascii="Arial" w:hAnsi="Arial" w:cs="Arial"/>
          <w:sz w:val="20"/>
        </w:rPr>
        <w:t xml:space="preserve">Sant’Elena-Ascensione e </w:t>
      </w:r>
      <w:proofErr w:type="spellStart"/>
      <w:r w:rsidRPr="00442E6E">
        <w:rPr>
          <w:rFonts w:ascii="Arial" w:hAnsi="Arial" w:cs="Arial"/>
          <w:sz w:val="20"/>
        </w:rPr>
        <w:t>Tristan</w:t>
      </w:r>
      <w:proofErr w:type="spellEnd"/>
      <w:r w:rsidRPr="00442E6E">
        <w:rPr>
          <w:rFonts w:ascii="Arial" w:hAnsi="Arial" w:cs="Arial"/>
          <w:sz w:val="20"/>
        </w:rPr>
        <w:t xml:space="preserve"> da </w:t>
      </w:r>
      <w:proofErr w:type="spellStart"/>
      <w:r w:rsidRPr="00442E6E">
        <w:rPr>
          <w:rFonts w:ascii="Arial" w:hAnsi="Arial" w:cs="Arial"/>
          <w:sz w:val="20"/>
        </w:rPr>
        <w:t>Cunha</w:t>
      </w:r>
      <w:proofErr w:type="spellEnd"/>
      <w:r w:rsidRPr="00442E6E">
        <w:rPr>
          <w:rFonts w:ascii="Arial" w:hAnsi="Arial" w:cs="Arial"/>
          <w:sz w:val="20"/>
        </w:rPr>
        <w:t xml:space="preserve">, </w:t>
      </w:r>
      <w:proofErr w:type="spellStart"/>
      <w:r w:rsidRPr="00442E6E">
        <w:rPr>
          <w:rFonts w:ascii="Arial" w:hAnsi="Arial" w:cs="Arial"/>
          <w:sz w:val="20"/>
        </w:rPr>
        <w:t>São</w:t>
      </w:r>
      <w:proofErr w:type="spellEnd"/>
      <w:r w:rsidRPr="00442E6E">
        <w:rPr>
          <w:rFonts w:ascii="Arial" w:hAnsi="Arial" w:cs="Arial"/>
          <w:sz w:val="20"/>
        </w:rPr>
        <w:t xml:space="preserve"> </w:t>
      </w:r>
      <w:proofErr w:type="spellStart"/>
      <w:r w:rsidRPr="00442E6E">
        <w:rPr>
          <w:rFonts w:ascii="Arial" w:hAnsi="Arial" w:cs="Arial"/>
          <w:sz w:val="20"/>
        </w:rPr>
        <w:t>Tomé</w:t>
      </w:r>
      <w:proofErr w:type="spellEnd"/>
      <w:r w:rsidRPr="00442E6E">
        <w:rPr>
          <w:rFonts w:ascii="Arial" w:hAnsi="Arial" w:cs="Arial"/>
          <w:sz w:val="20"/>
        </w:rPr>
        <w:t xml:space="preserve"> e Principe, Seychelles, Senegal, Sierra Leone, Somalia, Sud Africa, Sudan, Sud Sudan, Swaziland, Territorio britannico dell’ Oceano Indiano, Togo, Uganda, Zambia, Zimbabwe. </w:t>
      </w:r>
    </w:p>
    <w:p w14:paraId="1620EB1A" w14:textId="77777777" w:rsidR="009D33F7" w:rsidRPr="00442E6E" w:rsidRDefault="009D33F7" w:rsidP="009D33F7">
      <w:pPr>
        <w:autoSpaceDE w:val="0"/>
        <w:autoSpaceDN w:val="0"/>
        <w:adjustRightInd w:val="0"/>
        <w:spacing w:after="120"/>
        <w:ind w:left="1814"/>
        <w:jc w:val="both"/>
        <w:rPr>
          <w:rFonts w:ascii="Arial" w:hAnsi="Arial" w:cs="Arial"/>
          <w:b/>
          <w:bCs/>
          <w:i/>
          <w:iCs/>
          <w:sz w:val="20"/>
        </w:rPr>
      </w:pPr>
      <w:r w:rsidRPr="004F74DA">
        <w:rPr>
          <w:rFonts w:ascii="Arial" w:hAnsi="Arial" w:cs="Arial"/>
          <w:b/>
          <w:bCs/>
          <w:iCs/>
          <w:sz w:val="20"/>
        </w:rPr>
        <w:t>Altri paesi asiatici</w:t>
      </w:r>
      <w:r w:rsidRPr="00442E6E">
        <w:rPr>
          <w:rFonts w:ascii="Arial" w:hAnsi="Arial" w:cs="Arial"/>
          <w:i/>
          <w:iCs/>
          <w:sz w:val="20"/>
        </w:rPr>
        <w:t xml:space="preserve">: </w:t>
      </w:r>
      <w:r w:rsidRPr="00442E6E">
        <w:rPr>
          <w:rFonts w:ascii="Arial" w:hAnsi="Arial" w:cs="Arial"/>
          <w:sz w:val="20"/>
        </w:rPr>
        <w:t xml:space="preserve">Afghanistan, Bangladesh, Bhutan, Birmania, Brunei, Cambogia, Cina, Corea del Nord, Corea del Sud, Filippine, Giappone, Hong Kong, India, Indonesia, Kazakistan, </w:t>
      </w:r>
      <w:r w:rsidRPr="00442E6E">
        <w:rPr>
          <w:rFonts w:ascii="Arial" w:hAnsi="Arial" w:cs="Arial"/>
          <w:sz w:val="20"/>
        </w:rPr>
        <w:lastRenderedPageBreak/>
        <w:t xml:space="preserve">Kirghizistan, Laos, Macao, Malaysia, Maldive, Mongolia, Nepal, Pakistan, Singapore, </w:t>
      </w:r>
      <w:proofErr w:type="spellStart"/>
      <w:r w:rsidRPr="00442E6E">
        <w:rPr>
          <w:rFonts w:ascii="Arial" w:hAnsi="Arial" w:cs="Arial"/>
          <w:sz w:val="20"/>
        </w:rPr>
        <w:t>Sri</w:t>
      </w:r>
      <w:proofErr w:type="spellEnd"/>
      <w:r w:rsidRPr="00442E6E">
        <w:rPr>
          <w:rFonts w:ascii="Arial" w:hAnsi="Arial" w:cs="Arial"/>
          <w:sz w:val="20"/>
        </w:rPr>
        <w:t xml:space="preserve"> Lanka, Tagikistan, Taiwan, Thailandia, Timor-Leste, Turkmenistan, Uzbekistan, Vietnam.</w:t>
      </w:r>
    </w:p>
    <w:p w14:paraId="07E80004" w14:textId="77777777" w:rsidR="009D33F7" w:rsidRPr="00442E6E" w:rsidRDefault="009D33F7" w:rsidP="009D33F7">
      <w:pPr>
        <w:autoSpaceDE w:val="0"/>
        <w:autoSpaceDN w:val="0"/>
        <w:adjustRightInd w:val="0"/>
        <w:spacing w:after="120"/>
        <w:ind w:left="1814"/>
        <w:jc w:val="both"/>
        <w:rPr>
          <w:rFonts w:ascii="Arial" w:hAnsi="Arial" w:cs="Arial"/>
          <w:b/>
          <w:bCs/>
          <w:i/>
          <w:iCs/>
          <w:sz w:val="20"/>
        </w:rPr>
      </w:pPr>
      <w:r w:rsidRPr="004F74DA">
        <w:rPr>
          <w:rFonts w:ascii="Arial" w:hAnsi="Arial" w:cs="Arial"/>
          <w:b/>
          <w:bCs/>
          <w:iCs/>
          <w:sz w:val="20"/>
        </w:rPr>
        <w:t>America centro-meridionale</w:t>
      </w:r>
      <w:r w:rsidRPr="00442E6E">
        <w:rPr>
          <w:rFonts w:ascii="Arial" w:hAnsi="Arial" w:cs="Arial"/>
          <w:i/>
          <w:iCs/>
          <w:sz w:val="20"/>
        </w:rPr>
        <w:t xml:space="preserve">: </w:t>
      </w:r>
      <w:r w:rsidRPr="00442E6E">
        <w:rPr>
          <w:rFonts w:ascii="Arial" w:hAnsi="Arial" w:cs="Arial"/>
          <w:sz w:val="20"/>
        </w:rPr>
        <w:t xml:space="preserve">Anguilla, Antigua e Barbuda, Argentina, Aruba, Bahama, Barbados, Belize, Bermuda, Bolivia, </w:t>
      </w:r>
      <w:proofErr w:type="spellStart"/>
      <w:r w:rsidRPr="00442E6E">
        <w:rPr>
          <w:rFonts w:ascii="Arial" w:hAnsi="Arial" w:cs="Arial"/>
          <w:sz w:val="20"/>
        </w:rPr>
        <w:t>Bonaire</w:t>
      </w:r>
      <w:proofErr w:type="spellEnd"/>
      <w:r>
        <w:rPr>
          <w:rFonts w:ascii="Arial" w:hAnsi="Arial" w:cs="Arial"/>
          <w:sz w:val="20"/>
        </w:rPr>
        <w:t xml:space="preserve">, </w:t>
      </w:r>
      <w:proofErr w:type="spellStart"/>
      <w:r w:rsidRPr="00442E6E">
        <w:rPr>
          <w:rFonts w:ascii="Arial" w:hAnsi="Arial" w:cs="Arial"/>
          <w:sz w:val="20"/>
        </w:rPr>
        <w:t>Sint</w:t>
      </w:r>
      <w:proofErr w:type="spellEnd"/>
      <w:r w:rsidRPr="00442E6E">
        <w:rPr>
          <w:rFonts w:ascii="Arial" w:hAnsi="Arial" w:cs="Arial"/>
          <w:sz w:val="20"/>
        </w:rPr>
        <w:t xml:space="preserve"> </w:t>
      </w:r>
      <w:proofErr w:type="spellStart"/>
      <w:r w:rsidRPr="00442E6E">
        <w:rPr>
          <w:rFonts w:ascii="Arial" w:hAnsi="Arial" w:cs="Arial"/>
          <w:sz w:val="20"/>
        </w:rPr>
        <w:t>Eustatius</w:t>
      </w:r>
      <w:proofErr w:type="spellEnd"/>
      <w:r w:rsidRPr="00442E6E">
        <w:rPr>
          <w:rFonts w:ascii="Arial" w:hAnsi="Arial" w:cs="Arial"/>
          <w:sz w:val="20"/>
        </w:rPr>
        <w:t xml:space="preserve"> e Saba, Brasile, Cile, Colombia, Costa Rica, Cuba, Curaçao, Dominica, Ecuador, </w:t>
      </w:r>
      <w:proofErr w:type="spellStart"/>
      <w:r w:rsidRPr="00442E6E">
        <w:rPr>
          <w:rFonts w:ascii="Arial" w:hAnsi="Arial" w:cs="Arial"/>
          <w:sz w:val="20"/>
        </w:rPr>
        <w:t>El</w:t>
      </w:r>
      <w:proofErr w:type="spellEnd"/>
      <w:r w:rsidRPr="00442E6E">
        <w:rPr>
          <w:rFonts w:ascii="Arial" w:hAnsi="Arial" w:cs="Arial"/>
          <w:sz w:val="20"/>
        </w:rPr>
        <w:t xml:space="preserve"> Salvador, Giamaica, Grenada, Guatemala, Guyana, Haiti, Honduras, Isole Cayman, Isole Falkland, Isole Turks e Caicos, Isole Vergini Americane, Isole Vergini Britanniche, Messico, Montserrat, Nicaragua, Panama, Paraguay, Perù, Repubblica dominicana, Saint-Barthélemy, Saint Kitts e </w:t>
      </w:r>
      <w:proofErr w:type="spellStart"/>
      <w:r w:rsidRPr="00442E6E">
        <w:rPr>
          <w:rFonts w:ascii="Arial" w:hAnsi="Arial" w:cs="Arial"/>
          <w:sz w:val="20"/>
        </w:rPr>
        <w:t>Nevis</w:t>
      </w:r>
      <w:proofErr w:type="spellEnd"/>
      <w:r w:rsidRPr="00442E6E">
        <w:rPr>
          <w:rFonts w:ascii="Arial" w:hAnsi="Arial" w:cs="Arial"/>
          <w:sz w:val="20"/>
        </w:rPr>
        <w:t xml:space="preserve">, Saint Vincente e le Grenadine, Santa Lucia, Sint Maarten, Suriname, Trinidad e Tobago, Uruguay, Venezuela. </w:t>
      </w:r>
    </w:p>
    <w:p w14:paraId="6A555C70" w14:textId="77777777" w:rsidR="009D33F7" w:rsidRPr="00442E6E" w:rsidRDefault="009D33F7" w:rsidP="009D33F7">
      <w:pPr>
        <w:autoSpaceDE w:val="0"/>
        <w:autoSpaceDN w:val="0"/>
        <w:adjustRightInd w:val="0"/>
        <w:spacing w:after="120"/>
        <w:ind w:left="1814"/>
        <w:jc w:val="both"/>
        <w:rPr>
          <w:rFonts w:ascii="Arial" w:hAnsi="Arial" w:cs="Arial"/>
          <w:b/>
          <w:bCs/>
          <w:i/>
          <w:iCs/>
          <w:sz w:val="20"/>
        </w:rPr>
      </w:pPr>
      <w:r w:rsidRPr="004F74DA">
        <w:rPr>
          <w:rFonts w:ascii="Arial" w:hAnsi="Arial" w:cs="Arial"/>
          <w:b/>
          <w:bCs/>
          <w:iCs/>
          <w:sz w:val="20"/>
        </w:rPr>
        <w:t>America settentrionale</w:t>
      </w:r>
      <w:r w:rsidRPr="00442E6E">
        <w:rPr>
          <w:rFonts w:ascii="Arial" w:hAnsi="Arial" w:cs="Arial"/>
          <w:sz w:val="20"/>
        </w:rPr>
        <w:t>: Canada, Groenlandia, Saint-Pierre e Miquelon, Stati Uniti.</w:t>
      </w:r>
    </w:p>
    <w:p w14:paraId="67C81D5C" w14:textId="77777777" w:rsidR="009D33F7" w:rsidRDefault="009D33F7" w:rsidP="009D33F7">
      <w:pPr>
        <w:suppressAutoHyphens/>
        <w:autoSpaceDE w:val="0"/>
        <w:autoSpaceDN w:val="0"/>
        <w:adjustRightInd w:val="0"/>
        <w:spacing w:after="120"/>
        <w:ind w:left="1814"/>
        <w:jc w:val="both"/>
        <w:rPr>
          <w:rFonts w:ascii="Arial" w:hAnsi="Arial" w:cs="Arial"/>
          <w:b/>
          <w:bCs/>
          <w:i/>
          <w:iCs/>
          <w:sz w:val="20"/>
        </w:rPr>
      </w:pPr>
      <w:r w:rsidRPr="004F74DA">
        <w:rPr>
          <w:rFonts w:ascii="Arial" w:hAnsi="Arial" w:cs="Arial"/>
          <w:b/>
          <w:bCs/>
          <w:iCs/>
          <w:sz w:val="20"/>
          <w:szCs w:val="20"/>
          <w:lang w:eastAsia="ar-SA"/>
        </w:rPr>
        <w:t>Area euro</w:t>
      </w:r>
      <w:r w:rsidRPr="004F74DA">
        <w:rPr>
          <w:rFonts w:ascii="Arial" w:hAnsi="Arial" w:cs="Arial"/>
          <w:sz w:val="20"/>
          <w:szCs w:val="20"/>
          <w:lang w:eastAsia="ar-SA"/>
        </w:rPr>
        <w:t>:</w:t>
      </w:r>
      <w:r w:rsidRPr="002376BB">
        <w:rPr>
          <w:rFonts w:ascii="Arial" w:hAnsi="Arial" w:cs="Arial"/>
          <w:sz w:val="20"/>
          <w:szCs w:val="20"/>
          <w:lang w:eastAsia="ar-SA"/>
        </w:rPr>
        <w:t xml:space="preserve"> Austria, Belgio, Cipro, Estonia, Finlandia, Francia, Germania, Grecia, Irlanda, Italia, Lettonia, Lituania, Lussemburgo, Malta, Paesi Bassi, Portogallo, Slovacchia, Slovenia, Spagna.</w:t>
      </w:r>
    </w:p>
    <w:p w14:paraId="031B491D" w14:textId="77777777" w:rsidR="009D33F7" w:rsidRPr="00442E6E" w:rsidRDefault="009D33F7" w:rsidP="009D33F7">
      <w:pPr>
        <w:suppressAutoHyphens/>
        <w:autoSpaceDE w:val="0"/>
        <w:autoSpaceDN w:val="0"/>
        <w:adjustRightInd w:val="0"/>
        <w:spacing w:after="120"/>
        <w:ind w:left="1814"/>
        <w:jc w:val="both"/>
        <w:rPr>
          <w:rFonts w:ascii="Arial" w:hAnsi="Arial" w:cs="Arial"/>
          <w:b/>
          <w:bCs/>
          <w:i/>
          <w:iCs/>
          <w:sz w:val="20"/>
        </w:rPr>
      </w:pPr>
      <w:r w:rsidRPr="004F74DA">
        <w:rPr>
          <w:rFonts w:ascii="Arial" w:hAnsi="Arial" w:cs="Arial"/>
          <w:b/>
          <w:bCs/>
          <w:iCs/>
          <w:sz w:val="20"/>
          <w:szCs w:val="20"/>
          <w:lang w:eastAsia="ar-SA"/>
        </w:rPr>
        <w:t>Area non euro</w:t>
      </w:r>
      <w:r w:rsidRPr="00442E6E">
        <w:rPr>
          <w:rFonts w:ascii="Arial" w:hAnsi="Arial" w:cs="Arial"/>
          <w:bCs/>
          <w:iCs/>
          <w:sz w:val="20"/>
          <w:szCs w:val="20"/>
          <w:lang w:eastAsia="ar-SA"/>
        </w:rPr>
        <w:t>:</w:t>
      </w:r>
      <w:r w:rsidRPr="00442E6E">
        <w:rPr>
          <w:rFonts w:ascii="Arial" w:hAnsi="Arial" w:cs="Arial"/>
          <w:b/>
          <w:bCs/>
          <w:i/>
          <w:iCs/>
          <w:sz w:val="20"/>
          <w:szCs w:val="20"/>
          <w:lang w:eastAsia="ar-SA"/>
        </w:rPr>
        <w:t xml:space="preserve"> </w:t>
      </w:r>
      <w:r w:rsidRPr="00442E6E">
        <w:rPr>
          <w:rFonts w:ascii="Arial" w:hAnsi="Arial" w:cs="Arial"/>
          <w:bCs/>
          <w:iCs/>
          <w:sz w:val="20"/>
          <w:szCs w:val="20"/>
          <w:lang w:eastAsia="ar-SA"/>
        </w:rPr>
        <w:t xml:space="preserve">è costituita da tutti i paesi che non adottano l’euro: 1) Paesi che fanno parte dell’Unione europea ma che ancora non aderiscono all’euro </w:t>
      </w:r>
      <w:r>
        <w:rPr>
          <w:rFonts w:ascii="Arial" w:hAnsi="Arial" w:cs="Arial"/>
          <w:bCs/>
          <w:iCs/>
          <w:sz w:val="20"/>
          <w:szCs w:val="20"/>
          <w:lang w:eastAsia="ar-SA"/>
        </w:rPr>
        <w:t>(</w:t>
      </w:r>
      <w:r w:rsidRPr="00442E6E">
        <w:rPr>
          <w:rFonts w:ascii="Arial" w:hAnsi="Arial" w:cs="Arial"/>
          <w:bCs/>
          <w:iCs/>
          <w:sz w:val="20"/>
          <w:szCs w:val="20"/>
          <w:lang w:eastAsia="ar-SA"/>
        </w:rPr>
        <w:t xml:space="preserve">Bulgaria, </w:t>
      </w:r>
      <w:r>
        <w:rPr>
          <w:rFonts w:ascii="Arial" w:hAnsi="Arial" w:cs="Arial"/>
          <w:bCs/>
          <w:iCs/>
          <w:sz w:val="20"/>
          <w:szCs w:val="20"/>
          <w:lang w:eastAsia="ar-SA"/>
        </w:rPr>
        <w:t xml:space="preserve">Croazia, </w:t>
      </w:r>
      <w:r w:rsidRPr="00442E6E">
        <w:rPr>
          <w:rFonts w:ascii="Arial" w:hAnsi="Arial" w:cs="Arial"/>
          <w:bCs/>
          <w:iCs/>
          <w:sz w:val="20"/>
          <w:szCs w:val="20"/>
          <w:lang w:eastAsia="ar-SA"/>
        </w:rPr>
        <w:t>Danimarca, Polonia, Regno Unito, Repubblica ceca, Romania, Svezia, Ungheria</w:t>
      </w:r>
      <w:r>
        <w:rPr>
          <w:rFonts w:ascii="Arial" w:hAnsi="Arial" w:cs="Arial"/>
          <w:bCs/>
          <w:iCs/>
          <w:sz w:val="20"/>
          <w:szCs w:val="20"/>
          <w:lang w:eastAsia="ar-SA"/>
        </w:rPr>
        <w:t>)</w:t>
      </w:r>
      <w:r w:rsidRPr="00442E6E">
        <w:rPr>
          <w:rFonts w:ascii="Arial" w:hAnsi="Arial" w:cs="Arial"/>
          <w:bCs/>
          <w:iCs/>
          <w:sz w:val="20"/>
          <w:szCs w:val="20"/>
          <w:lang w:eastAsia="ar-SA"/>
        </w:rPr>
        <w:t xml:space="preserve">; 2) tutti i Paesi del Resto del mondo. In particolare, Andorra, Città del Vaticano, Principato di Monaco e San Marino usano l’euro come moneta ufficiale ma non sono ufficialmente membri dell’Unione </w:t>
      </w:r>
      <w:r>
        <w:rPr>
          <w:rFonts w:ascii="Arial" w:hAnsi="Arial" w:cs="Arial"/>
          <w:bCs/>
          <w:iCs/>
          <w:sz w:val="20"/>
          <w:szCs w:val="20"/>
          <w:lang w:eastAsia="ar-SA"/>
        </w:rPr>
        <w:t>e</w:t>
      </w:r>
      <w:r w:rsidRPr="00442E6E">
        <w:rPr>
          <w:rFonts w:ascii="Arial" w:hAnsi="Arial" w:cs="Arial"/>
          <w:bCs/>
          <w:iCs/>
          <w:sz w:val="20"/>
          <w:szCs w:val="20"/>
          <w:lang w:eastAsia="ar-SA"/>
        </w:rPr>
        <w:t>uropea</w:t>
      </w:r>
      <w:r>
        <w:rPr>
          <w:rFonts w:ascii="Arial" w:hAnsi="Arial" w:cs="Arial"/>
          <w:bCs/>
          <w:iCs/>
          <w:sz w:val="20"/>
          <w:szCs w:val="20"/>
          <w:lang w:eastAsia="ar-SA"/>
        </w:rPr>
        <w:t>;</w:t>
      </w:r>
      <w:r w:rsidRPr="00442E6E">
        <w:rPr>
          <w:rFonts w:ascii="Arial" w:hAnsi="Arial" w:cs="Arial"/>
          <w:bCs/>
          <w:iCs/>
          <w:sz w:val="20"/>
          <w:szCs w:val="20"/>
          <w:lang w:eastAsia="ar-SA"/>
        </w:rPr>
        <w:t xml:space="preserve"> pertanto, fanno parte dell’Area non euro.</w:t>
      </w:r>
    </w:p>
    <w:p w14:paraId="48D08639" w14:textId="77777777" w:rsidR="009D33F7" w:rsidRPr="002376BB" w:rsidRDefault="009D33F7" w:rsidP="009D33F7">
      <w:pPr>
        <w:suppressAutoHyphens/>
        <w:autoSpaceDE w:val="0"/>
        <w:autoSpaceDN w:val="0"/>
        <w:adjustRightInd w:val="0"/>
        <w:spacing w:after="120"/>
        <w:ind w:left="1814"/>
        <w:jc w:val="both"/>
        <w:rPr>
          <w:rFonts w:ascii="Arial" w:hAnsi="Arial" w:cs="Arial"/>
          <w:b/>
          <w:bCs/>
          <w:i/>
          <w:iCs/>
          <w:sz w:val="20"/>
          <w:szCs w:val="20"/>
          <w:lang w:eastAsia="ar-SA"/>
        </w:rPr>
      </w:pPr>
      <w:proofErr w:type="spellStart"/>
      <w:r w:rsidRPr="004F74DA">
        <w:rPr>
          <w:rFonts w:ascii="Arial" w:hAnsi="Arial" w:cs="Arial"/>
          <w:b/>
          <w:bCs/>
          <w:iCs/>
          <w:sz w:val="20"/>
          <w:szCs w:val="20"/>
          <w:lang w:eastAsia="ar-SA"/>
        </w:rPr>
        <w:t>Asean</w:t>
      </w:r>
      <w:proofErr w:type="spellEnd"/>
      <w:r w:rsidRPr="004F74DA">
        <w:rPr>
          <w:rFonts w:ascii="Arial" w:hAnsi="Arial" w:cs="Arial"/>
          <w:b/>
          <w:bCs/>
          <w:iCs/>
          <w:sz w:val="20"/>
          <w:szCs w:val="20"/>
          <w:lang w:eastAsia="ar-SA"/>
        </w:rPr>
        <w:t xml:space="preserve"> (Associazione delle Nazioni del Sud-Est Asiatico)</w:t>
      </w:r>
      <w:r w:rsidRPr="002376BB">
        <w:rPr>
          <w:rFonts w:ascii="Arial" w:hAnsi="Arial" w:cs="Arial"/>
          <w:i/>
          <w:iCs/>
          <w:sz w:val="20"/>
          <w:szCs w:val="20"/>
          <w:lang w:eastAsia="ar-SA"/>
        </w:rPr>
        <w:t xml:space="preserve">: </w:t>
      </w:r>
      <w:r w:rsidRPr="002376BB">
        <w:rPr>
          <w:rFonts w:ascii="Arial" w:hAnsi="Arial" w:cs="Arial"/>
          <w:sz w:val="20"/>
          <w:szCs w:val="20"/>
          <w:lang w:eastAsia="ar-SA"/>
        </w:rPr>
        <w:t xml:space="preserve">Brunei, Cambogia, Filippine, Indonesia, Laos, Malaysia, </w:t>
      </w:r>
      <w:r>
        <w:rPr>
          <w:rFonts w:ascii="Arial" w:hAnsi="Arial" w:cs="Arial"/>
          <w:sz w:val="20"/>
          <w:szCs w:val="20"/>
          <w:lang w:eastAsia="ar-SA"/>
        </w:rPr>
        <w:t>Birmania</w:t>
      </w:r>
      <w:r w:rsidRPr="002376BB">
        <w:rPr>
          <w:rFonts w:ascii="Arial" w:hAnsi="Arial" w:cs="Arial"/>
          <w:sz w:val="20"/>
          <w:szCs w:val="20"/>
          <w:lang w:eastAsia="ar-SA"/>
        </w:rPr>
        <w:t xml:space="preserve">, Singapore, Thailandia, Vietnam. </w:t>
      </w:r>
    </w:p>
    <w:p w14:paraId="02BA0464" w14:textId="77777777" w:rsidR="009D33F7" w:rsidRPr="00442E6E" w:rsidRDefault="009D33F7" w:rsidP="009D33F7">
      <w:pPr>
        <w:autoSpaceDE w:val="0"/>
        <w:autoSpaceDN w:val="0"/>
        <w:adjustRightInd w:val="0"/>
        <w:spacing w:after="120"/>
        <w:ind w:left="1814"/>
        <w:jc w:val="both"/>
        <w:rPr>
          <w:rFonts w:ascii="Arial" w:hAnsi="Arial" w:cs="Arial"/>
          <w:b/>
          <w:bCs/>
          <w:i/>
          <w:iCs/>
          <w:sz w:val="20"/>
        </w:rPr>
      </w:pPr>
      <w:r w:rsidRPr="004F74DA">
        <w:rPr>
          <w:rFonts w:ascii="Arial" w:hAnsi="Arial" w:cs="Arial"/>
          <w:b/>
          <w:bCs/>
          <w:iCs/>
          <w:sz w:val="20"/>
        </w:rPr>
        <w:t>Medio Oriente</w:t>
      </w:r>
      <w:r w:rsidRPr="00442E6E">
        <w:rPr>
          <w:rFonts w:ascii="Arial" w:hAnsi="Arial" w:cs="Arial"/>
          <w:i/>
          <w:iCs/>
          <w:sz w:val="20"/>
        </w:rPr>
        <w:t xml:space="preserve">: </w:t>
      </w:r>
      <w:r w:rsidRPr="00442E6E">
        <w:rPr>
          <w:rFonts w:ascii="Arial" w:hAnsi="Arial" w:cs="Arial"/>
          <w:sz w:val="20"/>
        </w:rPr>
        <w:t xml:space="preserve">Arabia Saudita, Armenia, Azerbaigian, Bahrein, Emirati Arabi Uniti, Georgia, Giordania, Iraq, Israele, Kuwait, Libano, Oman, Qatar, Repubblica islamica dell’Iran, Siria, Territorio palestinese occupato, Yemen. </w:t>
      </w:r>
    </w:p>
    <w:p w14:paraId="354725FA" w14:textId="77777777" w:rsidR="009D33F7" w:rsidRPr="00E760AD" w:rsidRDefault="009D33F7" w:rsidP="009D33F7">
      <w:pPr>
        <w:autoSpaceDE w:val="0"/>
        <w:autoSpaceDN w:val="0"/>
        <w:adjustRightInd w:val="0"/>
        <w:spacing w:after="120"/>
        <w:ind w:left="1814"/>
        <w:jc w:val="both"/>
        <w:rPr>
          <w:rFonts w:ascii="Arial" w:hAnsi="Arial" w:cs="Arial"/>
          <w:sz w:val="20"/>
        </w:rPr>
      </w:pPr>
      <w:r w:rsidRPr="004F74DA">
        <w:rPr>
          <w:rFonts w:ascii="Arial" w:hAnsi="Arial" w:cs="Arial"/>
          <w:b/>
          <w:bCs/>
          <w:iCs/>
          <w:sz w:val="20"/>
        </w:rPr>
        <w:t>Mercosur</w:t>
      </w:r>
      <w:r w:rsidRPr="004F74DA">
        <w:rPr>
          <w:rFonts w:ascii="Arial" w:hAnsi="Arial" w:cs="Arial"/>
          <w:sz w:val="20"/>
        </w:rPr>
        <w:t>:</w:t>
      </w:r>
      <w:r w:rsidRPr="00E760AD">
        <w:rPr>
          <w:rFonts w:ascii="Arial" w:hAnsi="Arial" w:cs="Arial"/>
          <w:sz w:val="20"/>
        </w:rPr>
        <w:t xml:space="preserve"> Brasile, Paraguay, Uruguay, Argentina e Venezuela (dal 2013).</w:t>
      </w:r>
    </w:p>
    <w:p w14:paraId="0588C3C3" w14:textId="77777777" w:rsidR="009D33F7" w:rsidRPr="00442E6E" w:rsidRDefault="009D33F7" w:rsidP="009D33F7">
      <w:pPr>
        <w:autoSpaceDE w:val="0"/>
        <w:autoSpaceDN w:val="0"/>
        <w:adjustRightInd w:val="0"/>
        <w:spacing w:after="120"/>
        <w:ind w:left="1814"/>
        <w:jc w:val="both"/>
        <w:rPr>
          <w:rFonts w:ascii="Arial" w:hAnsi="Arial" w:cs="Arial"/>
          <w:bCs/>
          <w:i/>
          <w:iCs/>
          <w:sz w:val="20"/>
        </w:rPr>
      </w:pPr>
      <w:r w:rsidRPr="004F74DA">
        <w:rPr>
          <w:rFonts w:ascii="Arial" w:hAnsi="Arial" w:cs="Arial"/>
          <w:b/>
          <w:bCs/>
          <w:iCs/>
          <w:sz w:val="20"/>
        </w:rPr>
        <w:t>Oceania e altri territori</w:t>
      </w:r>
      <w:r w:rsidRPr="00442E6E">
        <w:rPr>
          <w:rFonts w:ascii="Arial" w:hAnsi="Arial" w:cs="Arial"/>
          <w:sz w:val="20"/>
        </w:rPr>
        <w:t>: Antartide, Australia, Figi, Georgia del Sud e Isole Sandwich australi, Isola di Bouvet, Isola Christmas, Isole Cocos (</w:t>
      </w:r>
      <w:proofErr w:type="spellStart"/>
      <w:r w:rsidRPr="00442E6E">
        <w:rPr>
          <w:rFonts w:ascii="Arial" w:hAnsi="Arial" w:cs="Arial"/>
          <w:sz w:val="20"/>
        </w:rPr>
        <w:t>Keeling</w:t>
      </w:r>
      <w:proofErr w:type="spellEnd"/>
      <w:r w:rsidRPr="00442E6E">
        <w:rPr>
          <w:rFonts w:ascii="Arial" w:hAnsi="Arial" w:cs="Arial"/>
          <w:sz w:val="20"/>
        </w:rPr>
        <w:t>), Isole Cook, Isole Heard e McDonald, Isole Marianne settentrionali, Isole Marshall, Isole minori periferiche degli Stati Uniti, Isola Norfolk, Isole Pitcairn, Isole Salomone, Kiribati, Nauru, Niue, Nuova Caledonia, Nuova Zelanda, Palau, Papua Nuova Guinea, Polinesia francese, Samoa, Samoa americane, Stati Federati di Micronesia, Terre australi e antartiche francesi, Tokelau, Tonga, Tuvalu, Vanuatu, Wallis e Futuna, Provviste e dotazioni di bordo, Paesi e territori non specificati, Paesi e territori non specificati per ragioni commerciali o militari.</w:t>
      </w:r>
    </w:p>
    <w:p w14:paraId="6ACAD572" w14:textId="77777777" w:rsidR="009D33F7" w:rsidRPr="00E760AD" w:rsidRDefault="009D33F7" w:rsidP="009D33F7">
      <w:pPr>
        <w:autoSpaceDE w:val="0"/>
        <w:autoSpaceDN w:val="0"/>
        <w:adjustRightInd w:val="0"/>
        <w:spacing w:after="120"/>
        <w:ind w:left="1814"/>
        <w:jc w:val="both"/>
        <w:rPr>
          <w:rFonts w:ascii="Arial" w:hAnsi="Arial" w:cs="Arial"/>
          <w:sz w:val="20"/>
        </w:rPr>
      </w:pPr>
      <w:proofErr w:type="spellStart"/>
      <w:r w:rsidRPr="004F74DA">
        <w:rPr>
          <w:rFonts w:ascii="Arial" w:hAnsi="Arial" w:cs="Arial"/>
          <w:b/>
          <w:bCs/>
          <w:iCs/>
          <w:sz w:val="20"/>
        </w:rPr>
        <w:t>Opec</w:t>
      </w:r>
      <w:proofErr w:type="spellEnd"/>
      <w:r w:rsidRPr="004F74DA">
        <w:rPr>
          <w:rFonts w:ascii="Arial" w:hAnsi="Arial" w:cs="Arial"/>
          <w:iCs/>
          <w:sz w:val="20"/>
        </w:rPr>
        <w:t>:</w:t>
      </w:r>
      <w:r w:rsidRPr="00E760AD">
        <w:rPr>
          <w:rFonts w:ascii="Arial" w:hAnsi="Arial" w:cs="Arial"/>
          <w:i/>
          <w:iCs/>
          <w:sz w:val="20"/>
        </w:rPr>
        <w:t xml:space="preserve"> </w:t>
      </w:r>
      <w:r w:rsidRPr="00E760AD">
        <w:rPr>
          <w:rFonts w:ascii="Arial" w:hAnsi="Arial" w:cs="Arial"/>
          <w:sz w:val="20"/>
        </w:rPr>
        <w:t>Algeria, Angola, Arabia Saudita, Emirati Arabi Uniti, Iraq, Kuwait, Libia, Nigeria, Qatar, Repubblica islamica dell’Iran, Venezuela, Ecuador (dal 2008) e l’Indonesia (fino al 2008 e dal 2016).</w:t>
      </w:r>
    </w:p>
    <w:p w14:paraId="026B6CCE" w14:textId="77777777" w:rsidR="009D33F7" w:rsidRPr="00442E6E" w:rsidRDefault="009D33F7" w:rsidP="009D33F7">
      <w:pPr>
        <w:autoSpaceDE w:val="0"/>
        <w:autoSpaceDN w:val="0"/>
        <w:adjustRightInd w:val="0"/>
        <w:spacing w:after="120"/>
        <w:ind w:left="1814"/>
        <w:jc w:val="both"/>
        <w:rPr>
          <w:rFonts w:ascii="Arial" w:hAnsi="Arial" w:cs="Arial"/>
          <w:b/>
          <w:bCs/>
          <w:i/>
          <w:iCs/>
          <w:sz w:val="20"/>
        </w:rPr>
      </w:pPr>
      <w:r w:rsidRPr="004F74DA">
        <w:rPr>
          <w:rFonts w:ascii="Arial" w:hAnsi="Arial" w:cs="Arial"/>
          <w:b/>
          <w:bCs/>
          <w:iCs/>
          <w:sz w:val="20"/>
        </w:rPr>
        <w:t>Paesi europei non Ue</w:t>
      </w:r>
      <w:r w:rsidRPr="00442E6E">
        <w:rPr>
          <w:rFonts w:ascii="Arial" w:hAnsi="Arial" w:cs="Arial"/>
          <w:sz w:val="20"/>
        </w:rPr>
        <w:t>: Albania, Andorra, Bielorussia, Bosnia-Erzegovina, ex Repubblica iugoslava di Macedonia, Fær Øer, Gibilterra, Islanda, Kosovo, Liechtenstein, Montenegro, Norvegia, Repubblica moldova, Russia, Santa Sede (Stato della Città del Vaticano), Serbia, Svizzera, Turchia, Ucraina.</w:t>
      </w:r>
    </w:p>
    <w:p w14:paraId="34561954" w14:textId="6E39CE02" w:rsidR="008D2D19" w:rsidRPr="008D2D19" w:rsidRDefault="009D33F7" w:rsidP="009D33F7">
      <w:pPr>
        <w:autoSpaceDE w:val="0"/>
        <w:autoSpaceDN w:val="0"/>
        <w:adjustRightInd w:val="0"/>
        <w:ind w:left="1814"/>
        <w:jc w:val="both"/>
        <w:rPr>
          <w:rFonts w:ascii="Arial" w:hAnsi="Arial" w:cs="Arial"/>
          <w:sz w:val="20"/>
        </w:rPr>
      </w:pPr>
      <w:r w:rsidRPr="004F74DA">
        <w:rPr>
          <w:rFonts w:ascii="Arial" w:hAnsi="Arial" w:cs="Arial"/>
          <w:b/>
          <w:bCs/>
          <w:iCs/>
          <w:sz w:val="20"/>
        </w:rPr>
        <w:t>Unione europea</w:t>
      </w:r>
      <w:r w:rsidRPr="00442E6E">
        <w:rPr>
          <w:rFonts w:ascii="Arial" w:hAnsi="Arial" w:cs="Arial"/>
          <w:sz w:val="20"/>
        </w:rPr>
        <w:t>: Austria, Belgio, Bulgaria, Cipro, Croazia, Danimarca, Estonia, Finlandia, Francia, Germania, Grecia, Irlanda, Italia, Lettonia, Lituania, Lussemburgo, Malta, Paesi Bassi, Polonia, Portogallo, Regno Unito, Repubblica ceca, Romania, Slovacchia, Slovenia, Spagna, Svezia, Ungheria.</w:t>
      </w:r>
    </w:p>
    <w:p w14:paraId="1553A2DB" w14:textId="449B7AC2" w:rsidR="008D2D19" w:rsidRPr="008D2D19" w:rsidRDefault="008D2D19" w:rsidP="006361C0">
      <w:pPr>
        <w:pStyle w:val="Corpotesto"/>
        <w:spacing w:after="120"/>
        <w:ind w:left="1814"/>
        <w:rPr>
          <w:rFonts w:ascii="Arial" w:hAnsi="Arial" w:cs="Arial"/>
          <w:b w:val="0"/>
          <w:sz w:val="18"/>
        </w:rPr>
      </w:pPr>
    </w:p>
    <w:sectPr w:rsidR="008D2D19" w:rsidRPr="008D2D19" w:rsidSect="006361C0">
      <w:type w:val="continuous"/>
      <w:pgSz w:w="11905" w:h="16837" w:code="9"/>
      <w:pgMar w:top="567" w:right="680" w:bottom="737" w:left="680" w:header="567"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13001" w14:textId="77777777" w:rsidR="006E4772" w:rsidRDefault="006E4772">
      <w:r>
        <w:separator/>
      </w:r>
    </w:p>
  </w:endnote>
  <w:endnote w:type="continuationSeparator" w:id="0">
    <w:p w14:paraId="2CBD70D5" w14:textId="77777777" w:rsidR="006E4772" w:rsidRDefault="006E4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iberation Sans">
    <w:altName w:val="Arial"/>
    <w:panose1 w:val="00000000000000000000"/>
    <w:charset w:val="00"/>
    <w:family w:val="swiss"/>
    <w:notTrueType/>
    <w:pitch w:val="variable"/>
    <w:sig w:usb0="00000003" w:usb1="00000000" w:usb2="00000000" w:usb3="00000000" w:csb0="00000001" w:csb1="00000000"/>
  </w:font>
  <w:font w:name="DejaVu LGC Sans">
    <w:charset w:val="00"/>
    <w:family w:val="auto"/>
    <w:pitch w:val="variable"/>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39605" w14:textId="77777777" w:rsidR="00CB76C4" w:rsidRDefault="00B27E75" w:rsidP="006361C0">
    <w:pPr>
      <w:pStyle w:val="Pidipagina"/>
      <w:framePr w:wrap="around" w:vAnchor="text" w:hAnchor="margin" w:y="1"/>
      <w:rPr>
        <w:rStyle w:val="Numeropagina"/>
      </w:rPr>
    </w:pPr>
    <w:r>
      <w:rPr>
        <w:rStyle w:val="Numeropagina"/>
      </w:rPr>
      <w:fldChar w:fldCharType="begin"/>
    </w:r>
    <w:r w:rsidR="00CB76C4">
      <w:rPr>
        <w:rStyle w:val="Numeropagina"/>
      </w:rPr>
      <w:instrText xml:space="preserve">PAGE  </w:instrText>
    </w:r>
    <w:r>
      <w:rPr>
        <w:rStyle w:val="Numeropagina"/>
      </w:rPr>
      <w:fldChar w:fldCharType="end"/>
    </w:r>
  </w:p>
  <w:p w14:paraId="50CF1C60" w14:textId="77777777" w:rsidR="00CB76C4" w:rsidRDefault="00CB76C4" w:rsidP="006361C0">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9136E4" w14:textId="638F5A37" w:rsidR="00CB76C4" w:rsidRPr="00D17645" w:rsidRDefault="002B37FC" w:rsidP="006361C0">
    <w:pPr>
      <w:pStyle w:val="Pidipagina"/>
      <w:spacing w:before="120"/>
      <w:rPr>
        <w:rFonts w:ascii="Arial" w:hAnsi="Arial" w:cs="Arial"/>
        <w:b/>
        <w:color w:val="FF0000"/>
      </w:rPr>
    </w:pPr>
    <w:r>
      <w:rPr>
        <w:rFonts w:ascii="Arial" w:hAnsi="Arial" w:cs="Arial"/>
        <w:noProof/>
      </w:rPr>
      <w:drawing>
        <wp:inline distT="0" distB="0" distL="0" distR="0" wp14:anchorId="5806F99E" wp14:editId="1EA3163D">
          <wp:extent cx="541020" cy="153670"/>
          <wp:effectExtent l="0" t="0" r="0" b="0"/>
          <wp:docPr id="32" name="Immagine 32" descr="logo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picc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1020" cy="153670"/>
                  </a:xfrm>
                  <a:prstGeom prst="rect">
                    <a:avLst/>
                  </a:prstGeom>
                  <a:noFill/>
                  <a:ln>
                    <a:noFill/>
                  </a:ln>
                </pic:spPr>
              </pic:pic>
            </a:graphicData>
          </a:graphic>
        </wp:inline>
      </w:drawing>
    </w:r>
    <w:r w:rsidR="00CB76C4" w:rsidRPr="005541AD">
      <w:rPr>
        <w:rFonts w:ascii="Arial" w:hAnsi="Arial" w:cs="Arial"/>
      </w:rPr>
      <w:t xml:space="preserve">  </w:t>
    </w:r>
    <w:r w:rsidR="00CB76C4" w:rsidRPr="005541AD">
      <w:rPr>
        <w:rStyle w:val="Numeropagina"/>
        <w:rFonts w:ascii="Arial" w:hAnsi="Arial" w:cs="Arial"/>
        <w:b/>
        <w:color w:val="FF0000"/>
      </w:rPr>
      <w:t>|</w:t>
    </w:r>
    <w:r w:rsidR="00CB76C4" w:rsidRPr="005541AD">
      <w:rPr>
        <w:rStyle w:val="Numeropagina"/>
        <w:rFonts w:ascii="Arial" w:hAnsi="Arial" w:cs="Arial"/>
        <w:color w:val="808080"/>
      </w:rPr>
      <w:t xml:space="preserve">  </w:t>
    </w:r>
    <w:r w:rsidR="00B27E75" w:rsidRPr="005541AD">
      <w:rPr>
        <w:rStyle w:val="Numeropagina"/>
        <w:rFonts w:ascii="Arial" w:hAnsi="Arial" w:cs="Arial"/>
        <w:b/>
        <w:color w:val="808080"/>
      </w:rPr>
      <w:fldChar w:fldCharType="begin"/>
    </w:r>
    <w:r w:rsidR="00CB76C4" w:rsidRPr="005541AD">
      <w:rPr>
        <w:rStyle w:val="Numeropagina"/>
        <w:rFonts w:ascii="Arial" w:hAnsi="Arial" w:cs="Arial"/>
        <w:b/>
        <w:color w:val="808080"/>
      </w:rPr>
      <w:instrText xml:space="preserve">PAGE  </w:instrText>
    </w:r>
    <w:r w:rsidR="00B27E75" w:rsidRPr="005541AD">
      <w:rPr>
        <w:rStyle w:val="Numeropagina"/>
        <w:rFonts w:ascii="Arial" w:hAnsi="Arial" w:cs="Arial"/>
        <w:b/>
        <w:color w:val="808080"/>
      </w:rPr>
      <w:fldChar w:fldCharType="separate"/>
    </w:r>
    <w:r w:rsidR="00B23D6B">
      <w:rPr>
        <w:rStyle w:val="Numeropagina"/>
        <w:rFonts w:ascii="Arial" w:hAnsi="Arial" w:cs="Arial"/>
        <w:b/>
        <w:noProof/>
        <w:color w:val="808080"/>
      </w:rPr>
      <w:t>7</w:t>
    </w:r>
    <w:r w:rsidR="00B27E75" w:rsidRPr="005541AD">
      <w:rPr>
        <w:rStyle w:val="Numeropagina"/>
        <w:rFonts w:ascii="Arial" w:hAnsi="Arial" w:cs="Arial"/>
        <w:b/>
        <w:color w:val="80808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80371B" w14:textId="4A7D19EE" w:rsidR="00207CFC" w:rsidRDefault="00207CFC">
    <w:pPr>
      <w:pStyle w:val="Pidipagina"/>
    </w:pPr>
    <w:r w:rsidRPr="00207CFC">
      <w:rPr>
        <w:noProof/>
      </w:rPr>
      <w:drawing>
        <wp:anchor distT="0" distB="0" distL="114300" distR="114300" simplePos="0" relativeHeight="251659264" behindDoc="0" locked="0" layoutInCell="1" allowOverlap="1" wp14:anchorId="7198F4F4" wp14:editId="3C589016">
          <wp:simplePos x="0" y="0"/>
          <wp:positionH relativeFrom="column">
            <wp:posOffset>151765</wp:posOffset>
          </wp:positionH>
          <wp:positionV relativeFrom="paragraph">
            <wp:posOffset>-116205</wp:posOffset>
          </wp:positionV>
          <wp:extent cx="212090" cy="212090"/>
          <wp:effectExtent l="0" t="0" r="0" b="0"/>
          <wp:wrapSquare wrapText="bothSides"/>
          <wp:docPr id="33" name="Immagine 316" descr="quadrato-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16" descr="quadrato-grand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2090" cy="212090"/>
                  </a:xfrm>
                  <a:prstGeom prst="rect">
                    <a:avLst/>
                  </a:prstGeom>
                  <a:noFill/>
                </pic:spPr>
              </pic:pic>
            </a:graphicData>
          </a:graphic>
        </wp:anchor>
      </w:drawing>
    </w:r>
    <w:r w:rsidRPr="00207CFC">
      <w:rPr>
        <w:noProof/>
      </w:rPr>
      <mc:AlternateContent>
        <mc:Choice Requires="wps">
          <w:drawing>
            <wp:anchor distT="0" distB="0" distL="114300" distR="114300" simplePos="0" relativeHeight="251660288" behindDoc="0" locked="0" layoutInCell="1" allowOverlap="1" wp14:anchorId="7F238726" wp14:editId="1104B48B">
              <wp:simplePos x="0" y="0"/>
              <wp:positionH relativeFrom="column">
                <wp:posOffset>422910</wp:posOffset>
              </wp:positionH>
              <wp:positionV relativeFrom="paragraph">
                <wp:posOffset>-108585</wp:posOffset>
              </wp:positionV>
              <wp:extent cx="2296973" cy="212141"/>
              <wp:effectExtent l="0" t="0" r="27305" b="16510"/>
              <wp:wrapNone/>
              <wp:docPr id="18"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6973" cy="212141"/>
                      </a:xfrm>
                      <a:prstGeom prst="rect">
                        <a:avLst/>
                      </a:prstGeom>
                      <a:solidFill>
                        <a:srgbClr val="808080"/>
                      </a:solidFill>
                      <a:ln w="9525">
                        <a:solidFill>
                          <a:srgbClr val="808080"/>
                        </a:solidFill>
                        <a:miter lim="800000"/>
                        <a:headEnd/>
                        <a:tailEnd/>
                      </a:ln>
                    </wps:spPr>
                    <wps:txbx>
                      <w:txbxContent>
                        <w:p w14:paraId="2332CE1A" w14:textId="6FBC7613" w:rsidR="00207CFC" w:rsidRPr="008F5901" w:rsidRDefault="00207CFC" w:rsidP="00207CFC">
                          <w:pPr>
                            <w:rPr>
                              <w:rFonts w:ascii="Arial Narrow" w:hAnsi="Arial Narrow"/>
                              <w:color w:val="FFFFFF"/>
                            </w:rPr>
                          </w:pPr>
                          <w:r>
                            <w:rPr>
                              <w:rFonts w:ascii="Arial Narrow" w:hAnsi="Arial Narrow"/>
                              <w:color w:val="FFFFFF"/>
                            </w:rPr>
                            <w:t xml:space="preserve"> </w:t>
                          </w:r>
                          <w:r w:rsidRPr="008F5901">
                            <w:rPr>
                              <w:rFonts w:ascii="Arial Narrow" w:hAnsi="Arial Narrow"/>
                              <w:color w:val="FFFFFF"/>
                            </w:rPr>
                            <w:t xml:space="preserve">Prossima diffusione: </w:t>
                          </w:r>
                          <w:r w:rsidR="0009292A">
                            <w:rPr>
                              <w:rFonts w:ascii="Arial Narrow" w:hAnsi="Arial Narrow"/>
                              <w:color w:val="FFFFFF"/>
                            </w:rPr>
                            <w:t>12</w:t>
                          </w:r>
                          <w:r w:rsidR="00E20B3E">
                            <w:rPr>
                              <w:rFonts w:ascii="Arial Narrow" w:hAnsi="Arial Narrow"/>
                              <w:color w:val="FFFFFF"/>
                            </w:rPr>
                            <w:t xml:space="preserve"> </w:t>
                          </w:r>
                          <w:r w:rsidR="0009292A">
                            <w:rPr>
                              <w:rFonts w:ascii="Arial Narrow" w:hAnsi="Arial Narrow"/>
                              <w:color w:val="FFFFFF"/>
                            </w:rPr>
                            <w:t xml:space="preserve">settembre </w:t>
                          </w:r>
                          <w:r w:rsidR="003140ED">
                            <w:rPr>
                              <w:rFonts w:ascii="Arial Narrow" w:hAnsi="Arial Narrow"/>
                              <w:color w:val="FFFFFF"/>
                            </w:rPr>
                            <w:t>2016</w:t>
                          </w:r>
                        </w:p>
                      </w:txbxContent>
                    </wps:txbx>
                    <wps:bodyPr rot="0" vert="horz" wrap="square" lIns="18000" tIns="0" rIns="18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7" o:spid="_x0000_s1029" type="#_x0000_t202" style="position:absolute;margin-left:33.3pt;margin-top:-8.55pt;width:180.85pt;height: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" fillcolor="gray" strokecolor="gray">
              <v:textbox inset=".5mm,0,.5mm,0">
                <w:txbxContent>
                  <w:p w14:paraId="2332CE1A" w14:textId="6FBC7613" w:rsidR="00207CFC" w:rsidRPr="008F5901" w:rsidRDefault="00207CFC" w:rsidP="00207CFC">
                    <w:pPr>
                      <w:rPr>
                        <w:rFonts w:ascii="Arial Narrow" w:hAnsi="Arial Narrow"/>
                        <w:color w:val="FFFFFF"/>
                      </w:rPr>
                    </w:pPr>
                    <w:r>
                      <w:rPr>
                        <w:rFonts w:ascii="Arial Narrow" w:hAnsi="Arial Narrow"/>
                        <w:color w:val="FFFFFF"/>
                      </w:rPr>
                      <w:t xml:space="preserve"> </w:t>
                    </w:r>
                    <w:r w:rsidRPr="008F5901">
                      <w:rPr>
                        <w:rFonts w:ascii="Arial Narrow" w:hAnsi="Arial Narrow"/>
                        <w:color w:val="FFFFFF"/>
                      </w:rPr>
                      <w:t xml:space="preserve">Prossima diffusione: </w:t>
                    </w:r>
                    <w:r w:rsidR="0009292A">
                      <w:rPr>
                        <w:rFonts w:ascii="Arial Narrow" w:hAnsi="Arial Narrow"/>
                        <w:color w:val="FFFFFF"/>
                      </w:rPr>
                      <w:t>12</w:t>
                    </w:r>
                    <w:r w:rsidR="00E20B3E">
                      <w:rPr>
                        <w:rFonts w:ascii="Arial Narrow" w:hAnsi="Arial Narrow"/>
                        <w:color w:val="FFFFFF"/>
                      </w:rPr>
                      <w:t xml:space="preserve"> </w:t>
                    </w:r>
                    <w:r w:rsidR="0009292A">
                      <w:rPr>
                        <w:rFonts w:ascii="Arial Narrow" w:hAnsi="Arial Narrow"/>
                        <w:color w:val="FFFFFF"/>
                      </w:rPr>
                      <w:t xml:space="preserve">settembre </w:t>
                    </w:r>
                    <w:r w:rsidR="003140ED">
                      <w:rPr>
                        <w:rFonts w:ascii="Arial Narrow" w:hAnsi="Arial Narrow"/>
                        <w:color w:val="FFFFFF"/>
                      </w:rPr>
                      <w:t>2016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07CA09" w14:textId="77777777" w:rsidR="006E4772" w:rsidRDefault="006E4772">
      <w:r>
        <w:separator/>
      </w:r>
    </w:p>
  </w:footnote>
  <w:footnote w:type="continuationSeparator" w:id="0">
    <w:p w14:paraId="4936F0F2" w14:textId="77777777" w:rsidR="006E4772" w:rsidRDefault="006E4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1E52C" w14:textId="77777777" w:rsidR="00CB76C4" w:rsidRDefault="002B37FC">
    <w:pPr>
      <w:pStyle w:val="Intestazione"/>
    </w:pPr>
    <w:r>
      <w:rPr>
        <w:noProof/>
      </w:rPr>
      <w:drawing>
        <wp:inline distT="0" distB="0" distL="0" distR="0" wp14:anchorId="1697F3A9" wp14:editId="5E6B5E21">
          <wp:extent cx="1294765" cy="643890"/>
          <wp:effectExtent l="0" t="0" r="635" b="3810"/>
          <wp:docPr id="31" name="Immagine 31" descr="flash-commercio-e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sh-commercio-este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64389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A82162" w14:textId="77777777" w:rsidR="00CB76C4" w:rsidRDefault="002B37FC">
    <w:pPr>
      <w:pStyle w:val="Intestazione"/>
    </w:pPr>
    <w:r>
      <w:rPr>
        <w:noProof/>
      </w:rPr>
      <w:drawing>
        <wp:inline distT="0" distB="0" distL="0" distR="0" wp14:anchorId="7C8EF629" wp14:editId="13866F8B">
          <wp:extent cx="1294765" cy="643890"/>
          <wp:effectExtent l="0" t="0" r="635" b="3810"/>
          <wp:docPr id="6" name="Immagine 6" descr="flash-commercio-est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ash-commercio-este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4765" cy="64389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961507"/>
    <w:multiLevelType w:val="multilevel"/>
    <w:tmpl w:val="40B00FA4"/>
    <w:lvl w:ilvl="0">
      <w:start w:val="1"/>
      <w:numFmt w:val="bullet"/>
      <w:lvlText w:val=""/>
      <w:lvlJc w:val="left"/>
      <w:pPr>
        <w:tabs>
          <w:tab w:val="num" w:pos="340"/>
        </w:tabs>
        <w:ind w:left="0" w:firstLine="0"/>
      </w:pPr>
      <w:rPr>
        <w:rFonts w:ascii="Wingdings" w:hAnsi="Wingdings" w:hint="default"/>
        <w:b w:val="0"/>
        <w:i w:val="0"/>
        <w:color w:val="FF0000"/>
        <w:spacing w:val="0"/>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251EDD"/>
    <w:multiLevelType w:val="multilevel"/>
    <w:tmpl w:val="B76E8456"/>
    <w:lvl w:ilvl="0">
      <w:start w:val="1"/>
      <w:numFmt w:val="bullet"/>
      <w:lvlText w:val=""/>
      <w:lvlJc w:val="left"/>
      <w:pPr>
        <w:tabs>
          <w:tab w:val="num" w:pos="340"/>
        </w:tabs>
        <w:ind w:left="0" w:firstLine="0"/>
      </w:pPr>
      <w:rPr>
        <w:rFonts w:ascii="Wingdings" w:hAnsi="Wingdings" w:hint="default"/>
        <w:b w:val="0"/>
        <w:i w:val="0"/>
        <w:color w:val="FF0000"/>
        <w:spacing w:val="0"/>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E0912E1"/>
    <w:multiLevelType w:val="hybridMultilevel"/>
    <w:tmpl w:val="EAE4C0BA"/>
    <w:lvl w:ilvl="0" w:tplc="5B0C4426">
      <w:start w:val="1"/>
      <w:numFmt w:val="bullet"/>
      <w:lvlText w:val=""/>
      <w:lvlJc w:val="left"/>
      <w:pPr>
        <w:tabs>
          <w:tab w:val="num" w:pos="600"/>
        </w:tabs>
        <w:ind w:left="600" w:hanging="113"/>
      </w:pPr>
      <w:rPr>
        <w:rFonts w:ascii="Webdings" w:hAnsi="Webdings" w:hint="default"/>
      </w:rPr>
    </w:lvl>
    <w:lvl w:ilvl="1" w:tplc="D3BC8DAC" w:tentative="1">
      <w:start w:val="1"/>
      <w:numFmt w:val="bullet"/>
      <w:lvlText w:val="o"/>
      <w:lvlJc w:val="left"/>
      <w:pPr>
        <w:tabs>
          <w:tab w:val="num" w:pos="1440"/>
        </w:tabs>
        <w:ind w:left="1440" w:hanging="360"/>
      </w:pPr>
      <w:rPr>
        <w:rFonts w:ascii="Courier New" w:hAnsi="Courier New" w:cs="Courier New" w:hint="default"/>
      </w:rPr>
    </w:lvl>
    <w:lvl w:ilvl="2" w:tplc="A2E22418" w:tentative="1">
      <w:start w:val="1"/>
      <w:numFmt w:val="bullet"/>
      <w:lvlText w:val=""/>
      <w:lvlJc w:val="left"/>
      <w:pPr>
        <w:tabs>
          <w:tab w:val="num" w:pos="2160"/>
        </w:tabs>
        <w:ind w:left="2160" w:hanging="360"/>
      </w:pPr>
      <w:rPr>
        <w:rFonts w:ascii="Wingdings" w:hAnsi="Wingdings" w:hint="default"/>
      </w:rPr>
    </w:lvl>
    <w:lvl w:ilvl="3" w:tplc="F4284680" w:tentative="1">
      <w:start w:val="1"/>
      <w:numFmt w:val="bullet"/>
      <w:lvlText w:val=""/>
      <w:lvlJc w:val="left"/>
      <w:pPr>
        <w:tabs>
          <w:tab w:val="num" w:pos="2880"/>
        </w:tabs>
        <w:ind w:left="2880" w:hanging="360"/>
      </w:pPr>
      <w:rPr>
        <w:rFonts w:ascii="Symbol" w:hAnsi="Symbol" w:hint="default"/>
      </w:rPr>
    </w:lvl>
    <w:lvl w:ilvl="4" w:tplc="F1E0A9CA" w:tentative="1">
      <w:start w:val="1"/>
      <w:numFmt w:val="bullet"/>
      <w:lvlText w:val="o"/>
      <w:lvlJc w:val="left"/>
      <w:pPr>
        <w:tabs>
          <w:tab w:val="num" w:pos="3600"/>
        </w:tabs>
        <w:ind w:left="3600" w:hanging="360"/>
      </w:pPr>
      <w:rPr>
        <w:rFonts w:ascii="Courier New" w:hAnsi="Courier New" w:cs="Courier New" w:hint="default"/>
      </w:rPr>
    </w:lvl>
    <w:lvl w:ilvl="5" w:tplc="563229A0" w:tentative="1">
      <w:start w:val="1"/>
      <w:numFmt w:val="bullet"/>
      <w:lvlText w:val=""/>
      <w:lvlJc w:val="left"/>
      <w:pPr>
        <w:tabs>
          <w:tab w:val="num" w:pos="4320"/>
        </w:tabs>
        <w:ind w:left="4320" w:hanging="360"/>
      </w:pPr>
      <w:rPr>
        <w:rFonts w:ascii="Wingdings" w:hAnsi="Wingdings" w:hint="default"/>
      </w:rPr>
    </w:lvl>
    <w:lvl w:ilvl="6" w:tplc="2BF00B82" w:tentative="1">
      <w:start w:val="1"/>
      <w:numFmt w:val="bullet"/>
      <w:lvlText w:val=""/>
      <w:lvlJc w:val="left"/>
      <w:pPr>
        <w:tabs>
          <w:tab w:val="num" w:pos="5040"/>
        </w:tabs>
        <w:ind w:left="5040" w:hanging="360"/>
      </w:pPr>
      <w:rPr>
        <w:rFonts w:ascii="Symbol" w:hAnsi="Symbol" w:hint="default"/>
      </w:rPr>
    </w:lvl>
    <w:lvl w:ilvl="7" w:tplc="FAEA6A1C" w:tentative="1">
      <w:start w:val="1"/>
      <w:numFmt w:val="bullet"/>
      <w:lvlText w:val="o"/>
      <w:lvlJc w:val="left"/>
      <w:pPr>
        <w:tabs>
          <w:tab w:val="num" w:pos="5760"/>
        </w:tabs>
        <w:ind w:left="5760" w:hanging="360"/>
      </w:pPr>
      <w:rPr>
        <w:rFonts w:ascii="Courier New" w:hAnsi="Courier New" w:cs="Courier New" w:hint="default"/>
      </w:rPr>
    </w:lvl>
    <w:lvl w:ilvl="8" w:tplc="21007736" w:tentative="1">
      <w:start w:val="1"/>
      <w:numFmt w:val="bullet"/>
      <w:lvlText w:val=""/>
      <w:lvlJc w:val="left"/>
      <w:pPr>
        <w:tabs>
          <w:tab w:val="num" w:pos="6480"/>
        </w:tabs>
        <w:ind w:left="6480" w:hanging="360"/>
      </w:pPr>
      <w:rPr>
        <w:rFonts w:ascii="Wingdings" w:hAnsi="Wingdings" w:hint="default"/>
      </w:rPr>
    </w:lvl>
  </w:abstractNum>
  <w:abstractNum w:abstractNumId="4">
    <w:nsid w:val="103157E6"/>
    <w:multiLevelType w:val="multilevel"/>
    <w:tmpl w:val="2DE4ECCC"/>
    <w:lvl w:ilvl="0">
      <w:start w:val="1"/>
      <w:numFmt w:val="bullet"/>
      <w:lvlText w:val=""/>
      <w:lvlJc w:val="left"/>
      <w:pPr>
        <w:tabs>
          <w:tab w:val="num" w:pos="340"/>
        </w:tabs>
        <w:ind w:left="0" w:firstLine="0"/>
      </w:pPr>
      <w:rPr>
        <w:rFonts w:ascii="Wingdings" w:hAnsi="Wingdings" w:hint="default"/>
        <w:b w:val="0"/>
        <w:i w:val="0"/>
        <w:color w:val="C0C0C0"/>
        <w:spacing w:val="0"/>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A3A4E40"/>
    <w:multiLevelType w:val="hybridMultilevel"/>
    <w:tmpl w:val="6D62C30E"/>
    <w:lvl w:ilvl="0" w:tplc="B4E4235C">
      <w:start w:val="1"/>
      <w:numFmt w:val="bullet"/>
      <w:lvlText w:val=""/>
      <w:lvlJc w:val="left"/>
      <w:pPr>
        <w:tabs>
          <w:tab w:val="num" w:pos="1794"/>
        </w:tabs>
        <w:ind w:left="1454" w:firstLine="0"/>
      </w:pPr>
      <w:rPr>
        <w:rFonts w:ascii="Webdings" w:hAnsi="Webdings" w:hint="default"/>
        <w:b w:val="0"/>
        <w:i w:val="0"/>
        <w:color w:val="FF0000"/>
        <w:spacing w:val="0"/>
        <w:sz w:val="26"/>
      </w:rPr>
    </w:lvl>
    <w:lvl w:ilvl="1" w:tplc="F8126CA6" w:tentative="1">
      <w:start w:val="1"/>
      <w:numFmt w:val="bullet"/>
      <w:lvlText w:val="o"/>
      <w:lvlJc w:val="left"/>
      <w:pPr>
        <w:tabs>
          <w:tab w:val="num" w:pos="2894"/>
        </w:tabs>
        <w:ind w:left="2894" w:hanging="360"/>
      </w:pPr>
      <w:rPr>
        <w:rFonts w:ascii="Courier New" w:hAnsi="Courier New" w:cs="Courier New" w:hint="default"/>
      </w:rPr>
    </w:lvl>
    <w:lvl w:ilvl="2" w:tplc="7F16E626" w:tentative="1">
      <w:start w:val="1"/>
      <w:numFmt w:val="bullet"/>
      <w:lvlText w:val=""/>
      <w:lvlJc w:val="left"/>
      <w:pPr>
        <w:tabs>
          <w:tab w:val="num" w:pos="3614"/>
        </w:tabs>
        <w:ind w:left="3614" w:hanging="360"/>
      </w:pPr>
      <w:rPr>
        <w:rFonts w:ascii="Wingdings" w:hAnsi="Wingdings" w:hint="default"/>
      </w:rPr>
    </w:lvl>
    <w:lvl w:ilvl="3" w:tplc="D098CD5A" w:tentative="1">
      <w:start w:val="1"/>
      <w:numFmt w:val="bullet"/>
      <w:lvlText w:val=""/>
      <w:lvlJc w:val="left"/>
      <w:pPr>
        <w:tabs>
          <w:tab w:val="num" w:pos="4334"/>
        </w:tabs>
        <w:ind w:left="4334" w:hanging="360"/>
      </w:pPr>
      <w:rPr>
        <w:rFonts w:ascii="Symbol" w:hAnsi="Symbol" w:hint="default"/>
      </w:rPr>
    </w:lvl>
    <w:lvl w:ilvl="4" w:tplc="A42A5A36" w:tentative="1">
      <w:start w:val="1"/>
      <w:numFmt w:val="bullet"/>
      <w:lvlText w:val="o"/>
      <w:lvlJc w:val="left"/>
      <w:pPr>
        <w:tabs>
          <w:tab w:val="num" w:pos="5054"/>
        </w:tabs>
        <w:ind w:left="5054" w:hanging="360"/>
      </w:pPr>
      <w:rPr>
        <w:rFonts w:ascii="Courier New" w:hAnsi="Courier New" w:cs="Courier New" w:hint="default"/>
      </w:rPr>
    </w:lvl>
    <w:lvl w:ilvl="5" w:tplc="2850E1BE" w:tentative="1">
      <w:start w:val="1"/>
      <w:numFmt w:val="bullet"/>
      <w:lvlText w:val=""/>
      <w:lvlJc w:val="left"/>
      <w:pPr>
        <w:tabs>
          <w:tab w:val="num" w:pos="5774"/>
        </w:tabs>
        <w:ind w:left="5774" w:hanging="360"/>
      </w:pPr>
      <w:rPr>
        <w:rFonts w:ascii="Wingdings" w:hAnsi="Wingdings" w:hint="default"/>
      </w:rPr>
    </w:lvl>
    <w:lvl w:ilvl="6" w:tplc="C060CC40" w:tentative="1">
      <w:start w:val="1"/>
      <w:numFmt w:val="bullet"/>
      <w:lvlText w:val=""/>
      <w:lvlJc w:val="left"/>
      <w:pPr>
        <w:tabs>
          <w:tab w:val="num" w:pos="6494"/>
        </w:tabs>
        <w:ind w:left="6494" w:hanging="360"/>
      </w:pPr>
      <w:rPr>
        <w:rFonts w:ascii="Symbol" w:hAnsi="Symbol" w:hint="default"/>
      </w:rPr>
    </w:lvl>
    <w:lvl w:ilvl="7" w:tplc="4A1A40B6" w:tentative="1">
      <w:start w:val="1"/>
      <w:numFmt w:val="bullet"/>
      <w:lvlText w:val="o"/>
      <w:lvlJc w:val="left"/>
      <w:pPr>
        <w:tabs>
          <w:tab w:val="num" w:pos="7214"/>
        </w:tabs>
        <w:ind w:left="7214" w:hanging="360"/>
      </w:pPr>
      <w:rPr>
        <w:rFonts w:ascii="Courier New" w:hAnsi="Courier New" w:cs="Courier New" w:hint="default"/>
      </w:rPr>
    </w:lvl>
    <w:lvl w:ilvl="8" w:tplc="E2A45FB4" w:tentative="1">
      <w:start w:val="1"/>
      <w:numFmt w:val="bullet"/>
      <w:lvlText w:val=""/>
      <w:lvlJc w:val="left"/>
      <w:pPr>
        <w:tabs>
          <w:tab w:val="num" w:pos="7934"/>
        </w:tabs>
        <w:ind w:left="7934" w:hanging="360"/>
      </w:pPr>
      <w:rPr>
        <w:rFonts w:ascii="Wingdings" w:hAnsi="Wingdings" w:hint="default"/>
      </w:rPr>
    </w:lvl>
  </w:abstractNum>
  <w:abstractNum w:abstractNumId="6">
    <w:nsid w:val="1CC0259D"/>
    <w:multiLevelType w:val="multilevel"/>
    <w:tmpl w:val="EAE4C0BA"/>
    <w:lvl w:ilvl="0">
      <w:start w:val="1"/>
      <w:numFmt w:val="bullet"/>
      <w:lvlText w:val=""/>
      <w:lvlJc w:val="left"/>
      <w:pPr>
        <w:tabs>
          <w:tab w:val="num" w:pos="600"/>
        </w:tabs>
        <w:ind w:left="600" w:hanging="113"/>
      </w:pPr>
      <w:rPr>
        <w:rFonts w:ascii="Webdings" w:hAnsi="Web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2208377A"/>
    <w:multiLevelType w:val="hybridMultilevel"/>
    <w:tmpl w:val="0B16A02A"/>
    <w:lvl w:ilvl="0" w:tplc="CADA9E2E">
      <w:start w:val="1"/>
      <w:numFmt w:val="lowerLetter"/>
      <w:lvlText w:val="(%1)"/>
      <w:lvlJc w:val="left"/>
      <w:pPr>
        <w:tabs>
          <w:tab w:val="num" w:pos="855"/>
        </w:tabs>
        <w:ind w:left="855" w:hanging="360"/>
      </w:pPr>
      <w:rPr>
        <w:rFonts w:hint="default"/>
      </w:rPr>
    </w:lvl>
    <w:lvl w:ilvl="1" w:tplc="C25A83DC" w:tentative="1">
      <w:start w:val="1"/>
      <w:numFmt w:val="lowerLetter"/>
      <w:lvlText w:val="%2."/>
      <w:lvlJc w:val="left"/>
      <w:pPr>
        <w:tabs>
          <w:tab w:val="num" w:pos="1575"/>
        </w:tabs>
        <w:ind w:left="1575" w:hanging="360"/>
      </w:pPr>
    </w:lvl>
    <w:lvl w:ilvl="2" w:tplc="30C69AB0" w:tentative="1">
      <w:start w:val="1"/>
      <w:numFmt w:val="lowerRoman"/>
      <w:lvlText w:val="%3."/>
      <w:lvlJc w:val="right"/>
      <w:pPr>
        <w:tabs>
          <w:tab w:val="num" w:pos="2295"/>
        </w:tabs>
        <w:ind w:left="2295" w:hanging="180"/>
      </w:pPr>
    </w:lvl>
    <w:lvl w:ilvl="3" w:tplc="CF127C2E" w:tentative="1">
      <w:start w:val="1"/>
      <w:numFmt w:val="decimal"/>
      <w:lvlText w:val="%4."/>
      <w:lvlJc w:val="left"/>
      <w:pPr>
        <w:tabs>
          <w:tab w:val="num" w:pos="3015"/>
        </w:tabs>
        <w:ind w:left="3015" w:hanging="360"/>
      </w:pPr>
    </w:lvl>
    <w:lvl w:ilvl="4" w:tplc="8BD27788" w:tentative="1">
      <w:start w:val="1"/>
      <w:numFmt w:val="lowerLetter"/>
      <w:lvlText w:val="%5."/>
      <w:lvlJc w:val="left"/>
      <w:pPr>
        <w:tabs>
          <w:tab w:val="num" w:pos="3735"/>
        </w:tabs>
        <w:ind w:left="3735" w:hanging="360"/>
      </w:pPr>
    </w:lvl>
    <w:lvl w:ilvl="5" w:tplc="19960460" w:tentative="1">
      <w:start w:val="1"/>
      <w:numFmt w:val="lowerRoman"/>
      <w:lvlText w:val="%6."/>
      <w:lvlJc w:val="right"/>
      <w:pPr>
        <w:tabs>
          <w:tab w:val="num" w:pos="4455"/>
        </w:tabs>
        <w:ind w:left="4455" w:hanging="180"/>
      </w:pPr>
    </w:lvl>
    <w:lvl w:ilvl="6" w:tplc="1DDE2140" w:tentative="1">
      <w:start w:val="1"/>
      <w:numFmt w:val="decimal"/>
      <w:lvlText w:val="%7."/>
      <w:lvlJc w:val="left"/>
      <w:pPr>
        <w:tabs>
          <w:tab w:val="num" w:pos="5175"/>
        </w:tabs>
        <w:ind w:left="5175" w:hanging="360"/>
      </w:pPr>
    </w:lvl>
    <w:lvl w:ilvl="7" w:tplc="DB68A494" w:tentative="1">
      <w:start w:val="1"/>
      <w:numFmt w:val="lowerLetter"/>
      <w:lvlText w:val="%8."/>
      <w:lvlJc w:val="left"/>
      <w:pPr>
        <w:tabs>
          <w:tab w:val="num" w:pos="5895"/>
        </w:tabs>
        <w:ind w:left="5895" w:hanging="360"/>
      </w:pPr>
    </w:lvl>
    <w:lvl w:ilvl="8" w:tplc="5FFCBC76" w:tentative="1">
      <w:start w:val="1"/>
      <w:numFmt w:val="lowerRoman"/>
      <w:lvlText w:val="%9."/>
      <w:lvlJc w:val="right"/>
      <w:pPr>
        <w:tabs>
          <w:tab w:val="num" w:pos="6615"/>
        </w:tabs>
        <w:ind w:left="6615" w:hanging="180"/>
      </w:pPr>
    </w:lvl>
  </w:abstractNum>
  <w:abstractNum w:abstractNumId="8">
    <w:nsid w:val="276D3AF1"/>
    <w:multiLevelType w:val="hybridMultilevel"/>
    <w:tmpl w:val="25C2EFF6"/>
    <w:lvl w:ilvl="0" w:tplc="2668D864">
      <w:start w:val="1"/>
      <w:numFmt w:val="lowerLetter"/>
      <w:lvlText w:val="(%1)"/>
      <w:lvlJc w:val="left"/>
      <w:pPr>
        <w:tabs>
          <w:tab w:val="num" w:pos="945"/>
        </w:tabs>
        <w:ind w:left="945" w:hanging="360"/>
      </w:pPr>
      <w:rPr>
        <w:rFonts w:ascii="Times New Roman" w:hAnsi="Times New Roman" w:hint="default"/>
        <w:sz w:val="16"/>
      </w:rPr>
    </w:lvl>
    <w:lvl w:ilvl="1" w:tplc="F912BFDA">
      <w:start w:val="1"/>
      <w:numFmt w:val="lowerLetter"/>
      <w:lvlText w:val="(%2)"/>
      <w:lvlJc w:val="left"/>
      <w:pPr>
        <w:tabs>
          <w:tab w:val="num" w:pos="1665"/>
        </w:tabs>
        <w:ind w:left="1665" w:hanging="360"/>
      </w:pPr>
      <w:rPr>
        <w:rFonts w:ascii="Times New Roman" w:hAnsi="Times New Roman" w:cs="Times New Roman" w:hint="default"/>
        <w:sz w:val="16"/>
      </w:rPr>
    </w:lvl>
    <w:lvl w:ilvl="2" w:tplc="8084A60C" w:tentative="1">
      <w:start w:val="1"/>
      <w:numFmt w:val="lowerRoman"/>
      <w:lvlText w:val="%3."/>
      <w:lvlJc w:val="right"/>
      <w:pPr>
        <w:tabs>
          <w:tab w:val="num" w:pos="2385"/>
        </w:tabs>
        <w:ind w:left="2385" w:hanging="180"/>
      </w:pPr>
    </w:lvl>
    <w:lvl w:ilvl="3" w:tplc="9C807C8E" w:tentative="1">
      <w:start w:val="1"/>
      <w:numFmt w:val="decimal"/>
      <w:lvlText w:val="%4."/>
      <w:lvlJc w:val="left"/>
      <w:pPr>
        <w:tabs>
          <w:tab w:val="num" w:pos="3105"/>
        </w:tabs>
        <w:ind w:left="3105" w:hanging="360"/>
      </w:pPr>
    </w:lvl>
    <w:lvl w:ilvl="4" w:tplc="DBEA4FB0" w:tentative="1">
      <w:start w:val="1"/>
      <w:numFmt w:val="lowerLetter"/>
      <w:lvlText w:val="%5."/>
      <w:lvlJc w:val="left"/>
      <w:pPr>
        <w:tabs>
          <w:tab w:val="num" w:pos="3825"/>
        </w:tabs>
        <w:ind w:left="3825" w:hanging="360"/>
      </w:pPr>
    </w:lvl>
    <w:lvl w:ilvl="5" w:tplc="717AE2CC" w:tentative="1">
      <w:start w:val="1"/>
      <w:numFmt w:val="lowerRoman"/>
      <w:lvlText w:val="%6."/>
      <w:lvlJc w:val="right"/>
      <w:pPr>
        <w:tabs>
          <w:tab w:val="num" w:pos="4545"/>
        </w:tabs>
        <w:ind w:left="4545" w:hanging="180"/>
      </w:pPr>
    </w:lvl>
    <w:lvl w:ilvl="6" w:tplc="4D449D04" w:tentative="1">
      <w:start w:val="1"/>
      <w:numFmt w:val="decimal"/>
      <w:lvlText w:val="%7."/>
      <w:lvlJc w:val="left"/>
      <w:pPr>
        <w:tabs>
          <w:tab w:val="num" w:pos="5265"/>
        </w:tabs>
        <w:ind w:left="5265" w:hanging="360"/>
      </w:pPr>
    </w:lvl>
    <w:lvl w:ilvl="7" w:tplc="327C4EA2" w:tentative="1">
      <w:start w:val="1"/>
      <w:numFmt w:val="lowerLetter"/>
      <w:lvlText w:val="%8."/>
      <w:lvlJc w:val="left"/>
      <w:pPr>
        <w:tabs>
          <w:tab w:val="num" w:pos="5985"/>
        </w:tabs>
        <w:ind w:left="5985" w:hanging="360"/>
      </w:pPr>
    </w:lvl>
    <w:lvl w:ilvl="8" w:tplc="22F20E8C" w:tentative="1">
      <w:start w:val="1"/>
      <w:numFmt w:val="lowerRoman"/>
      <w:lvlText w:val="%9."/>
      <w:lvlJc w:val="right"/>
      <w:pPr>
        <w:tabs>
          <w:tab w:val="num" w:pos="6705"/>
        </w:tabs>
        <w:ind w:left="6705" w:hanging="180"/>
      </w:pPr>
    </w:lvl>
  </w:abstractNum>
  <w:abstractNum w:abstractNumId="9">
    <w:nsid w:val="2856383C"/>
    <w:multiLevelType w:val="hybridMultilevel"/>
    <w:tmpl w:val="40B00FA4"/>
    <w:lvl w:ilvl="0" w:tplc="FD3C7A70">
      <w:start w:val="1"/>
      <w:numFmt w:val="bullet"/>
      <w:lvlText w:val=""/>
      <w:lvlJc w:val="left"/>
      <w:pPr>
        <w:tabs>
          <w:tab w:val="num" w:pos="340"/>
        </w:tabs>
        <w:ind w:left="0" w:firstLine="0"/>
      </w:pPr>
      <w:rPr>
        <w:rFonts w:ascii="Wingdings" w:hAnsi="Wingdings" w:hint="default"/>
        <w:b w:val="0"/>
        <w:i w:val="0"/>
        <w:color w:val="FF0000"/>
        <w:spacing w:val="0"/>
        <w:sz w:val="26"/>
      </w:rPr>
    </w:lvl>
    <w:lvl w:ilvl="1" w:tplc="879844CC" w:tentative="1">
      <w:start w:val="1"/>
      <w:numFmt w:val="bullet"/>
      <w:lvlText w:val="o"/>
      <w:lvlJc w:val="left"/>
      <w:pPr>
        <w:tabs>
          <w:tab w:val="num" w:pos="1440"/>
        </w:tabs>
        <w:ind w:left="1440" w:hanging="360"/>
      </w:pPr>
      <w:rPr>
        <w:rFonts w:ascii="Courier New" w:hAnsi="Courier New" w:cs="Courier New" w:hint="default"/>
      </w:rPr>
    </w:lvl>
    <w:lvl w:ilvl="2" w:tplc="ADB47752" w:tentative="1">
      <w:start w:val="1"/>
      <w:numFmt w:val="bullet"/>
      <w:lvlText w:val=""/>
      <w:lvlJc w:val="left"/>
      <w:pPr>
        <w:tabs>
          <w:tab w:val="num" w:pos="2160"/>
        </w:tabs>
        <w:ind w:left="2160" w:hanging="360"/>
      </w:pPr>
      <w:rPr>
        <w:rFonts w:ascii="Wingdings" w:hAnsi="Wingdings" w:hint="default"/>
      </w:rPr>
    </w:lvl>
    <w:lvl w:ilvl="3" w:tplc="02F4B262" w:tentative="1">
      <w:start w:val="1"/>
      <w:numFmt w:val="bullet"/>
      <w:lvlText w:val=""/>
      <w:lvlJc w:val="left"/>
      <w:pPr>
        <w:tabs>
          <w:tab w:val="num" w:pos="2880"/>
        </w:tabs>
        <w:ind w:left="2880" w:hanging="360"/>
      </w:pPr>
      <w:rPr>
        <w:rFonts w:ascii="Symbol" w:hAnsi="Symbol" w:hint="default"/>
      </w:rPr>
    </w:lvl>
    <w:lvl w:ilvl="4" w:tplc="0F7662AE" w:tentative="1">
      <w:start w:val="1"/>
      <w:numFmt w:val="bullet"/>
      <w:lvlText w:val="o"/>
      <w:lvlJc w:val="left"/>
      <w:pPr>
        <w:tabs>
          <w:tab w:val="num" w:pos="3600"/>
        </w:tabs>
        <w:ind w:left="3600" w:hanging="360"/>
      </w:pPr>
      <w:rPr>
        <w:rFonts w:ascii="Courier New" w:hAnsi="Courier New" w:cs="Courier New" w:hint="default"/>
      </w:rPr>
    </w:lvl>
    <w:lvl w:ilvl="5" w:tplc="1A2EDC82" w:tentative="1">
      <w:start w:val="1"/>
      <w:numFmt w:val="bullet"/>
      <w:lvlText w:val=""/>
      <w:lvlJc w:val="left"/>
      <w:pPr>
        <w:tabs>
          <w:tab w:val="num" w:pos="4320"/>
        </w:tabs>
        <w:ind w:left="4320" w:hanging="360"/>
      </w:pPr>
      <w:rPr>
        <w:rFonts w:ascii="Wingdings" w:hAnsi="Wingdings" w:hint="default"/>
      </w:rPr>
    </w:lvl>
    <w:lvl w:ilvl="6" w:tplc="25E05826" w:tentative="1">
      <w:start w:val="1"/>
      <w:numFmt w:val="bullet"/>
      <w:lvlText w:val=""/>
      <w:lvlJc w:val="left"/>
      <w:pPr>
        <w:tabs>
          <w:tab w:val="num" w:pos="5040"/>
        </w:tabs>
        <w:ind w:left="5040" w:hanging="360"/>
      </w:pPr>
      <w:rPr>
        <w:rFonts w:ascii="Symbol" w:hAnsi="Symbol" w:hint="default"/>
      </w:rPr>
    </w:lvl>
    <w:lvl w:ilvl="7" w:tplc="45E0091C" w:tentative="1">
      <w:start w:val="1"/>
      <w:numFmt w:val="bullet"/>
      <w:lvlText w:val="o"/>
      <w:lvlJc w:val="left"/>
      <w:pPr>
        <w:tabs>
          <w:tab w:val="num" w:pos="5760"/>
        </w:tabs>
        <w:ind w:left="5760" w:hanging="360"/>
      </w:pPr>
      <w:rPr>
        <w:rFonts w:ascii="Courier New" w:hAnsi="Courier New" w:cs="Courier New" w:hint="default"/>
      </w:rPr>
    </w:lvl>
    <w:lvl w:ilvl="8" w:tplc="F65E3BD4" w:tentative="1">
      <w:start w:val="1"/>
      <w:numFmt w:val="bullet"/>
      <w:lvlText w:val=""/>
      <w:lvlJc w:val="left"/>
      <w:pPr>
        <w:tabs>
          <w:tab w:val="num" w:pos="6480"/>
        </w:tabs>
        <w:ind w:left="6480" w:hanging="360"/>
      </w:pPr>
      <w:rPr>
        <w:rFonts w:ascii="Wingdings" w:hAnsi="Wingdings" w:hint="default"/>
      </w:rPr>
    </w:lvl>
  </w:abstractNum>
  <w:abstractNum w:abstractNumId="10">
    <w:nsid w:val="2D333660"/>
    <w:multiLevelType w:val="multilevel"/>
    <w:tmpl w:val="B76E8456"/>
    <w:lvl w:ilvl="0">
      <w:start w:val="1"/>
      <w:numFmt w:val="bullet"/>
      <w:lvlText w:val=""/>
      <w:lvlJc w:val="left"/>
      <w:pPr>
        <w:tabs>
          <w:tab w:val="num" w:pos="340"/>
        </w:tabs>
        <w:ind w:left="0" w:firstLine="0"/>
      </w:pPr>
      <w:rPr>
        <w:rFonts w:ascii="Wingdings" w:hAnsi="Wingdings" w:hint="default"/>
        <w:b w:val="0"/>
        <w:i w:val="0"/>
        <w:color w:val="FF0000"/>
        <w:spacing w:val="0"/>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E9F477A"/>
    <w:multiLevelType w:val="hybridMultilevel"/>
    <w:tmpl w:val="1B0AA352"/>
    <w:lvl w:ilvl="0" w:tplc="D47E79E0">
      <w:start w:val="1"/>
      <w:numFmt w:val="bullet"/>
      <w:lvlText w:val=""/>
      <w:lvlJc w:val="left"/>
      <w:pPr>
        <w:tabs>
          <w:tab w:val="num" w:pos="340"/>
        </w:tabs>
        <w:ind w:left="0" w:firstLine="0"/>
      </w:pPr>
      <w:rPr>
        <w:rFonts w:ascii="Wingdings" w:hAnsi="Wingdings" w:hint="default"/>
        <w:b w:val="0"/>
        <w:i w:val="0"/>
        <w:color w:val="808080"/>
        <w:spacing w:val="0"/>
        <w:sz w:val="26"/>
      </w:rPr>
    </w:lvl>
    <w:lvl w:ilvl="1" w:tplc="F0548C06" w:tentative="1">
      <w:start w:val="1"/>
      <w:numFmt w:val="bullet"/>
      <w:lvlText w:val="o"/>
      <w:lvlJc w:val="left"/>
      <w:pPr>
        <w:tabs>
          <w:tab w:val="num" w:pos="1440"/>
        </w:tabs>
        <w:ind w:left="1440" w:hanging="360"/>
      </w:pPr>
      <w:rPr>
        <w:rFonts w:ascii="Courier New" w:hAnsi="Courier New" w:cs="Courier New" w:hint="default"/>
      </w:rPr>
    </w:lvl>
    <w:lvl w:ilvl="2" w:tplc="2DA6AC34" w:tentative="1">
      <w:start w:val="1"/>
      <w:numFmt w:val="bullet"/>
      <w:lvlText w:val=""/>
      <w:lvlJc w:val="left"/>
      <w:pPr>
        <w:tabs>
          <w:tab w:val="num" w:pos="2160"/>
        </w:tabs>
        <w:ind w:left="2160" w:hanging="360"/>
      </w:pPr>
      <w:rPr>
        <w:rFonts w:ascii="Wingdings" w:hAnsi="Wingdings" w:hint="default"/>
      </w:rPr>
    </w:lvl>
    <w:lvl w:ilvl="3" w:tplc="DAAA6320" w:tentative="1">
      <w:start w:val="1"/>
      <w:numFmt w:val="bullet"/>
      <w:lvlText w:val=""/>
      <w:lvlJc w:val="left"/>
      <w:pPr>
        <w:tabs>
          <w:tab w:val="num" w:pos="2880"/>
        </w:tabs>
        <w:ind w:left="2880" w:hanging="360"/>
      </w:pPr>
      <w:rPr>
        <w:rFonts w:ascii="Symbol" w:hAnsi="Symbol" w:hint="default"/>
      </w:rPr>
    </w:lvl>
    <w:lvl w:ilvl="4" w:tplc="470E7302" w:tentative="1">
      <w:start w:val="1"/>
      <w:numFmt w:val="bullet"/>
      <w:lvlText w:val="o"/>
      <w:lvlJc w:val="left"/>
      <w:pPr>
        <w:tabs>
          <w:tab w:val="num" w:pos="3600"/>
        </w:tabs>
        <w:ind w:left="3600" w:hanging="360"/>
      </w:pPr>
      <w:rPr>
        <w:rFonts w:ascii="Courier New" w:hAnsi="Courier New" w:cs="Courier New" w:hint="default"/>
      </w:rPr>
    </w:lvl>
    <w:lvl w:ilvl="5" w:tplc="AC769500" w:tentative="1">
      <w:start w:val="1"/>
      <w:numFmt w:val="bullet"/>
      <w:lvlText w:val=""/>
      <w:lvlJc w:val="left"/>
      <w:pPr>
        <w:tabs>
          <w:tab w:val="num" w:pos="4320"/>
        </w:tabs>
        <w:ind w:left="4320" w:hanging="360"/>
      </w:pPr>
      <w:rPr>
        <w:rFonts w:ascii="Wingdings" w:hAnsi="Wingdings" w:hint="default"/>
      </w:rPr>
    </w:lvl>
    <w:lvl w:ilvl="6" w:tplc="A3EC47F2" w:tentative="1">
      <w:start w:val="1"/>
      <w:numFmt w:val="bullet"/>
      <w:lvlText w:val=""/>
      <w:lvlJc w:val="left"/>
      <w:pPr>
        <w:tabs>
          <w:tab w:val="num" w:pos="5040"/>
        </w:tabs>
        <w:ind w:left="5040" w:hanging="360"/>
      </w:pPr>
      <w:rPr>
        <w:rFonts w:ascii="Symbol" w:hAnsi="Symbol" w:hint="default"/>
      </w:rPr>
    </w:lvl>
    <w:lvl w:ilvl="7" w:tplc="985C9940" w:tentative="1">
      <w:start w:val="1"/>
      <w:numFmt w:val="bullet"/>
      <w:lvlText w:val="o"/>
      <w:lvlJc w:val="left"/>
      <w:pPr>
        <w:tabs>
          <w:tab w:val="num" w:pos="5760"/>
        </w:tabs>
        <w:ind w:left="5760" w:hanging="360"/>
      </w:pPr>
      <w:rPr>
        <w:rFonts w:ascii="Courier New" w:hAnsi="Courier New" w:cs="Courier New" w:hint="default"/>
      </w:rPr>
    </w:lvl>
    <w:lvl w:ilvl="8" w:tplc="C1F698EC" w:tentative="1">
      <w:start w:val="1"/>
      <w:numFmt w:val="bullet"/>
      <w:lvlText w:val=""/>
      <w:lvlJc w:val="left"/>
      <w:pPr>
        <w:tabs>
          <w:tab w:val="num" w:pos="6480"/>
        </w:tabs>
        <w:ind w:left="6480" w:hanging="360"/>
      </w:pPr>
      <w:rPr>
        <w:rFonts w:ascii="Wingdings" w:hAnsi="Wingdings" w:hint="default"/>
      </w:rPr>
    </w:lvl>
  </w:abstractNum>
  <w:abstractNum w:abstractNumId="12">
    <w:nsid w:val="2F952F93"/>
    <w:multiLevelType w:val="hybridMultilevel"/>
    <w:tmpl w:val="B29A5A56"/>
    <w:lvl w:ilvl="0" w:tplc="E6F28222">
      <w:start w:val="1"/>
      <w:numFmt w:val="bullet"/>
      <w:lvlText w:val=""/>
      <w:lvlJc w:val="left"/>
      <w:pPr>
        <w:tabs>
          <w:tab w:val="num" w:pos="827"/>
        </w:tabs>
        <w:ind w:left="487" w:firstLine="0"/>
      </w:pPr>
      <w:rPr>
        <w:rFonts w:ascii="Wingdings" w:hAnsi="Wingdings" w:hint="default"/>
        <w:b w:val="0"/>
        <w:i w:val="0"/>
        <w:color w:val="FF0000"/>
        <w:spacing w:val="0"/>
        <w:sz w:val="26"/>
      </w:rPr>
    </w:lvl>
    <w:lvl w:ilvl="1" w:tplc="D9C0440A" w:tentative="1">
      <w:start w:val="1"/>
      <w:numFmt w:val="bullet"/>
      <w:lvlText w:val="o"/>
      <w:lvlJc w:val="left"/>
      <w:pPr>
        <w:tabs>
          <w:tab w:val="num" w:pos="1440"/>
        </w:tabs>
        <w:ind w:left="1440" w:hanging="360"/>
      </w:pPr>
      <w:rPr>
        <w:rFonts w:ascii="Courier New" w:hAnsi="Courier New" w:cs="Courier New" w:hint="default"/>
      </w:rPr>
    </w:lvl>
    <w:lvl w:ilvl="2" w:tplc="9506ABAC" w:tentative="1">
      <w:start w:val="1"/>
      <w:numFmt w:val="bullet"/>
      <w:lvlText w:val=""/>
      <w:lvlJc w:val="left"/>
      <w:pPr>
        <w:tabs>
          <w:tab w:val="num" w:pos="2160"/>
        </w:tabs>
        <w:ind w:left="2160" w:hanging="360"/>
      </w:pPr>
      <w:rPr>
        <w:rFonts w:ascii="Wingdings" w:hAnsi="Wingdings" w:hint="default"/>
      </w:rPr>
    </w:lvl>
    <w:lvl w:ilvl="3" w:tplc="862EF12C" w:tentative="1">
      <w:start w:val="1"/>
      <w:numFmt w:val="bullet"/>
      <w:lvlText w:val=""/>
      <w:lvlJc w:val="left"/>
      <w:pPr>
        <w:tabs>
          <w:tab w:val="num" w:pos="2880"/>
        </w:tabs>
        <w:ind w:left="2880" w:hanging="360"/>
      </w:pPr>
      <w:rPr>
        <w:rFonts w:ascii="Symbol" w:hAnsi="Symbol" w:hint="default"/>
      </w:rPr>
    </w:lvl>
    <w:lvl w:ilvl="4" w:tplc="A5DEAA2C" w:tentative="1">
      <w:start w:val="1"/>
      <w:numFmt w:val="bullet"/>
      <w:lvlText w:val="o"/>
      <w:lvlJc w:val="left"/>
      <w:pPr>
        <w:tabs>
          <w:tab w:val="num" w:pos="3600"/>
        </w:tabs>
        <w:ind w:left="3600" w:hanging="360"/>
      </w:pPr>
      <w:rPr>
        <w:rFonts w:ascii="Courier New" w:hAnsi="Courier New" w:cs="Courier New" w:hint="default"/>
      </w:rPr>
    </w:lvl>
    <w:lvl w:ilvl="5" w:tplc="01C2C0AA" w:tentative="1">
      <w:start w:val="1"/>
      <w:numFmt w:val="bullet"/>
      <w:lvlText w:val=""/>
      <w:lvlJc w:val="left"/>
      <w:pPr>
        <w:tabs>
          <w:tab w:val="num" w:pos="4320"/>
        </w:tabs>
        <w:ind w:left="4320" w:hanging="360"/>
      </w:pPr>
      <w:rPr>
        <w:rFonts w:ascii="Wingdings" w:hAnsi="Wingdings" w:hint="default"/>
      </w:rPr>
    </w:lvl>
    <w:lvl w:ilvl="6" w:tplc="DB000C36" w:tentative="1">
      <w:start w:val="1"/>
      <w:numFmt w:val="bullet"/>
      <w:lvlText w:val=""/>
      <w:lvlJc w:val="left"/>
      <w:pPr>
        <w:tabs>
          <w:tab w:val="num" w:pos="5040"/>
        </w:tabs>
        <w:ind w:left="5040" w:hanging="360"/>
      </w:pPr>
      <w:rPr>
        <w:rFonts w:ascii="Symbol" w:hAnsi="Symbol" w:hint="default"/>
      </w:rPr>
    </w:lvl>
    <w:lvl w:ilvl="7" w:tplc="B3F06DB6" w:tentative="1">
      <w:start w:val="1"/>
      <w:numFmt w:val="bullet"/>
      <w:lvlText w:val="o"/>
      <w:lvlJc w:val="left"/>
      <w:pPr>
        <w:tabs>
          <w:tab w:val="num" w:pos="5760"/>
        </w:tabs>
        <w:ind w:left="5760" w:hanging="360"/>
      </w:pPr>
      <w:rPr>
        <w:rFonts w:ascii="Courier New" w:hAnsi="Courier New" w:cs="Courier New" w:hint="default"/>
      </w:rPr>
    </w:lvl>
    <w:lvl w:ilvl="8" w:tplc="72C09170" w:tentative="1">
      <w:start w:val="1"/>
      <w:numFmt w:val="bullet"/>
      <w:lvlText w:val=""/>
      <w:lvlJc w:val="left"/>
      <w:pPr>
        <w:tabs>
          <w:tab w:val="num" w:pos="6480"/>
        </w:tabs>
        <w:ind w:left="6480" w:hanging="360"/>
      </w:pPr>
      <w:rPr>
        <w:rFonts w:ascii="Wingdings" w:hAnsi="Wingdings" w:hint="default"/>
      </w:rPr>
    </w:lvl>
  </w:abstractNum>
  <w:abstractNum w:abstractNumId="13">
    <w:nsid w:val="308A6599"/>
    <w:multiLevelType w:val="hybridMultilevel"/>
    <w:tmpl w:val="B76E8456"/>
    <w:lvl w:ilvl="0" w:tplc="60EE190E">
      <w:start w:val="1"/>
      <w:numFmt w:val="bullet"/>
      <w:lvlText w:val=""/>
      <w:lvlJc w:val="left"/>
      <w:pPr>
        <w:tabs>
          <w:tab w:val="num" w:pos="340"/>
        </w:tabs>
        <w:ind w:left="0" w:firstLine="0"/>
      </w:pPr>
      <w:rPr>
        <w:rFonts w:ascii="Wingdings" w:hAnsi="Wingdings" w:hint="default"/>
        <w:b w:val="0"/>
        <w:i w:val="0"/>
        <w:color w:val="FF0000"/>
        <w:spacing w:val="0"/>
        <w:sz w:val="26"/>
      </w:rPr>
    </w:lvl>
    <w:lvl w:ilvl="1" w:tplc="7EC25E72" w:tentative="1">
      <w:start w:val="1"/>
      <w:numFmt w:val="bullet"/>
      <w:lvlText w:val="o"/>
      <w:lvlJc w:val="left"/>
      <w:pPr>
        <w:tabs>
          <w:tab w:val="num" w:pos="1440"/>
        </w:tabs>
        <w:ind w:left="1440" w:hanging="360"/>
      </w:pPr>
      <w:rPr>
        <w:rFonts w:ascii="Courier New" w:hAnsi="Courier New" w:cs="Courier New" w:hint="default"/>
      </w:rPr>
    </w:lvl>
    <w:lvl w:ilvl="2" w:tplc="CE0AC996" w:tentative="1">
      <w:start w:val="1"/>
      <w:numFmt w:val="bullet"/>
      <w:lvlText w:val=""/>
      <w:lvlJc w:val="left"/>
      <w:pPr>
        <w:tabs>
          <w:tab w:val="num" w:pos="2160"/>
        </w:tabs>
        <w:ind w:left="2160" w:hanging="360"/>
      </w:pPr>
      <w:rPr>
        <w:rFonts w:ascii="Wingdings" w:hAnsi="Wingdings" w:hint="default"/>
      </w:rPr>
    </w:lvl>
    <w:lvl w:ilvl="3" w:tplc="295AA584" w:tentative="1">
      <w:start w:val="1"/>
      <w:numFmt w:val="bullet"/>
      <w:lvlText w:val=""/>
      <w:lvlJc w:val="left"/>
      <w:pPr>
        <w:tabs>
          <w:tab w:val="num" w:pos="2880"/>
        </w:tabs>
        <w:ind w:left="2880" w:hanging="360"/>
      </w:pPr>
      <w:rPr>
        <w:rFonts w:ascii="Symbol" w:hAnsi="Symbol" w:hint="default"/>
      </w:rPr>
    </w:lvl>
    <w:lvl w:ilvl="4" w:tplc="4D88F186" w:tentative="1">
      <w:start w:val="1"/>
      <w:numFmt w:val="bullet"/>
      <w:lvlText w:val="o"/>
      <w:lvlJc w:val="left"/>
      <w:pPr>
        <w:tabs>
          <w:tab w:val="num" w:pos="3600"/>
        </w:tabs>
        <w:ind w:left="3600" w:hanging="360"/>
      </w:pPr>
      <w:rPr>
        <w:rFonts w:ascii="Courier New" w:hAnsi="Courier New" w:cs="Courier New" w:hint="default"/>
      </w:rPr>
    </w:lvl>
    <w:lvl w:ilvl="5" w:tplc="5BA8A108" w:tentative="1">
      <w:start w:val="1"/>
      <w:numFmt w:val="bullet"/>
      <w:lvlText w:val=""/>
      <w:lvlJc w:val="left"/>
      <w:pPr>
        <w:tabs>
          <w:tab w:val="num" w:pos="4320"/>
        </w:tabs>
        <w:ind w:left="4320" w:hanging="360"/>
      </w:pPr>
      <w:rPr>
        <w:rFonts w:ascii="Wingdings" w:hAnsi="Wingdings" w:hint="default"/>
      </w:rPr>
    </w:lvl>
    <w:lvl w:ilvl="6" w:tplc="46741CC0" w:tentative="1">
      <w:start w:val="1"/>
      <w:numFmt w:val="bullet"/>
      <w:lvlText w:val=""/>
      <w:lvlJc w:val="left"/>
      <w:pPr>
        <w:tabs>
          <w:tab w:val="num" w:pos="5040"/>
        </w:tabs>
        <w:ind w:left="5040" w:hanging="360"/>
      </w:pPr>
      <w:rPr>
        <w:rFonts w:ascii="Symbol" w:hAnsi="Symbol" w:hint="default"/>
      </w:rPr>
    </w:lvl>
    <w:lvl w:ilvl="7" w:tplc="4058039C" w:tentative="1">
      <w:start w:val="1"/>
      <w:numFmt w:val="bullet"/>
      <w:lvlText w:val="o"/>
      <w:lvlJc w:val="left"/>
      <w:pPr>
        <w:tabs>
          <w:tab w:val="num" w:pos="5760"/>
        </w:tabs>
        <w:ind w:left="5760" w:hanging="360"/>
      </w:pPr>
      <w:rPr>
        <w:rFonts w:ascii="Courier New" w:hAnsi="Courier New" w:cs="Courier New" w:hint="default"/>
      </w:rPr>
    </w:lvl>
    <w:lvl w:ilvl="8" w:tplc="F1EA3316" w:tentative="1">
      <w:start w:val="1"/>
      <w:numFmt w:val="bullet"/>
      <w:lvlText w:val=""/>
      <w:lvlJc w:val="left"/>
      <w:pPr>
        <w:tabs>
          <w:tab w:val="num" w:pos="6480"/>
        </w:tabs>
        <w:ind w:left="6480" w:hanging="360"/>
      </w:pPr>
      <w:rPr>
        <w:rFonts w:ascii="Wingdings" w:hAnsi="Wingdings" w:hint="default"/>
      </w:rPr>
    </w:lvl>
  </w:abstractNum>
  <w:abstractNum w:abstractNumId="14">
    <w:nsid w:val="347C39AA"/>
    <w:multiLevelType w:val="hybridMultilevel"/>
    <w:tmpl w:val="1542DC2A"/>
    <w:lvl w:ilvl="0" w:tplc="AD60D3D4">
      <w:start w:val="1"/>
      <w:numFmt w:val="lowerLetter"/>
      <w:lvlText w:val="(%1)"/>
      <w:lvlJc w:val="left"/>
      <w:pPr>
        <w:ind w:left="2174" w:hanging="360"/>
      </w:pPr>
      <w:rPr>
        <w:rFonts w:hint="default"/>
      </w:r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abstractNum w:abstractNumId="15">
    <w:nsid w:val="3D732BFE"/>
    <w:multiLevelType w:val="hybridMultilevel"/>
    <w:tmpl w:val="BDF4EF76"/>
    <w:lvl w:ilvl="0" w:tplc="BADE5C38">
      <w:start w:val="1"/>
      <w:numFmt w:val="lowerLetter"/>
      <w:lvlText w:val="(%1)"/>
      <w:lvlJc w:val="left"/>
      <w:pPr>
        <w:tabs>
          <w:tab w:val="num" w:pos="2174"/>
        </w:tabs>
        <w:ind w:left="2174" w:hanging="360"/>
      </w:pPr>
      <w:rPr>
        <w:rFonts w:hint="default"/>
      </w:rPr>
    </w:lvl>
    <w:lvl w:ilvl="1" w:tplc="2870C226" w:tentative="1">
      <w:start w:val="1"/>
      <w:numFmt w:val="lowerLetter"/>
      <w:lvlText w:val="%2."/>
      <w:lvlJc w:val="left"/>
      <w:pPr>
        <w:tabs>
          <w:tab w:val="num" w:pos="2894"/>
        </w:tabs>
        <w:ind w:left="2894" w:hanging="360"/>
      </w:pPr>
    </w:lvl>
    <w:lvl w:ilvl="2" w:tplc="A2DECAD0" w:tentative="1">
      <w:start w:val="1"/>
      <w:numFmt w:val="lowerRoman"/>
      <w:lvlText w:val="%3."/>
      <w:lvlJc w:val="right"/>
      <w:pPr>
        <w:tabs>
          <w:tab w:val="num" w:pos="3614"/>
        </w:tabs>
        <w:ind w:left="3614" w:hanging="180"/>
      </w:pPr>
    </w:lvl>
    <w:lvl w:ilvl="3" w:tplc="316ED776" w:tentative="1">
      <w:start w:val="1"/>
      <w:numFmt w:val="decimal"/>
      <w:lvlText w:val="%4."/>
      <w:lvlJc w:val="left"/>
      <w:pPr>
        <w:tabs>
          <w:tab w:val="num" w:pos="4334"/>
        </w:tabs>
        <w:ind w:left="4334" w:hanging="360"/>
      </w:pPr>
    </w:lvl>
    <w:lvl w:ilvl="4" w:tplc="6104495E" w:tentative="1">
      <w:start w:val="1"/>
      <w:numFmt w:val="lowerLetter"/>
      <w:lvlText w:val="%5."/>
      <w:lvlJc w:val="left"/>
      <w:pPr>
        <w:tabs>
          <w:tab w:val="num" w:pos="5054"/>
        </w:tabs>
        <w:ind w:left="5054" w:hanging="360"/>
      </w:pPr>
    </w:lvl>
    <w:lvl w:ilvl="5" w:tplc="FBF2F618" w:tentative="1">
      <w:start w:val="1"/>
      <w:numFmt w:val="lowerRoman"/>
      <w:lvlText w:val="%6."/>
      <w:lvlJc w:val="right"/>
      <w:pPr>
        <w:tabs>
          <w:tab w:val="num" w:pos="5774"/>
        </w:tabs>
        <w:ind w:left="5774" w:hanging="180"/>
      </w:pPr>
    </w:lvl>
    <w:lvl w:ilvl="6" w:tplc="9B4052C0" w:tentative="1">
      <w:start w:val="1"/>
      <w:numFmt w:val="decimal"/>
      <w:lvlText w:val="%7."/>
      <w:lvlJc w:val="left"/>
      <w:pPr>
        <w:tabs>
          <w:tab w:val="num" w:pos="6494"/>
        </w:tabs>
        <w:ind w:left="6494" w:hanging="360"/>
      </w:pPr>
    </w:lvl>
    <w:lvl w:ilvl="7" w:tplc="21924964" w:tentative="1">
      <w:start w:val="1"/>
      <w:numFmt w:val="lowerLetter"/>
      <w:lvlText w:val="%8."/>
      <w:lvlJc w:val="left"/>
      <w:pPr>
        <w:tabs>
          <w:tab w:val="num" w:pos="7214"/>
        </w:tabs>
        <w:ind w:left="7214" w:hanging="360"/>
      </w:pPr>
    </w:lvl>
    <w:lvl w:ilvl="8" w:tplc="0C3228F6" w:tentative="1">
      <w:start w:val="1"/>
      <w:numFmt w:val="lowerRoman"/>
      <w:lvlText w:val="%9."/>
      <w:lvlJc w:val="right"/>
      <w:pPr>
        <w:tabs>
          <w:tab w:val="num" w:pos="7934"/>
        </w:tabs>
        <w:ind w:left="7934" w:hanging="180"/>
      </w:pPr>
    </w:lvl>
  </w:abstractNum>
  <w:abstractNum w:abstractNumId="16">
    <w:nsid w:val="40A70653"/>
    <w:multiLevelType w:val="hybridMultilevel"/>
    <w:tmpl w:val="110C6D7E"/>
    <w:lvl w:ilvl="0" w:tplc="D264E0A2">
      <w:start w:val="1"/>
      <w:numFmt w:val="lowerLetter"/>
      <w:lvlText w:val="(%1)"/>
      <w:lvlJc w:val="left"/>
      <w:pPr>
        <w:tabs>
          <w:tab w:val="num" w:pos="1017"/>
        </w:tabs>
        <w:ind w:left="1017" w:hanging="360"/>
      </w:pPr>
      <w:rPr>
        <w:rFonts w:ascii="Arial Narrow" w:hAnsi="Arial Narrow" w:hint="default"/>
      </w:rPr>
    </w:lvl>
    <w:lvl w:ilvl="1" w:tplc="2F6003A6" w:tentative="1">
      <w:start w:val="1"/>
      <w:numFmt w:val="lowerLetter"/>
      <w:lvlText w:val="%2."/>
      <w:lvlJc w:val="left"/>
      <w:pPr>
        <w:tabs>
          <w:tab w:val="num" w:pos="1737"/>
        </w:tabs>
        <w:ind w:left="1737" w:hanging="360"/>
      </w:pPr>
    </w:lvl>
    <w:lvl w:ilvl="2" w:tplc="2E9A4A30" w:tentative="1">
      <w:start w:val="1"/>
      <w:numFmt w:val="lowerRoman"/>
      <w:lvlText w:val="%3."/>
      <w:lvlJc w:val="right"/>
      <w:pPr>
        <w:tabs>
          <w:tab w:val="num" w:pos="2457"/>
        </w:tabs>
        <w:ind w:left="2457" w:hanging="180"/>
      </w:pPr>
    </w:lvl>
    <w:lvl w:ilvl="3" w:tplc="95B02D7E" w:tentative="1">
      <w:start w:val="1"/>
      <w:numFmt w:val="decimal"/>
      <w:lvlText w:val="%4."/>
      <w:lvlJc w:val="left"/>
      <w:pPr>
        <w:tabs>
          <w:tab w:val="num" w:pos="3177"/>
        </w:tabs>
        <w:ind w:left="3177" w:hanging="360"/>
      </w:pPr>
    </w:lvl>
    <w:lvl w:ilvl="4" w:tplc="CAC4516C" w:tentative="1">
      <w:start w:val="1"/>
      <w:numFmt w:val="lowerLetter"/>
      <w:lvlText w:val="%5."/>
      <w:lvlJc w:val="left"/>
      <w:pPr>
        <w:tabs>
          <w:tab w:val="num" w:pos="3897"/>
        </w:tabs>
        <w:ind w:left="3897" w:hanging="360"/>
      </w:pPr>
    </w:lvl>
    <w:lvl w:ilvl="5" w:tplc="FB42A600" w:tentative="1">
      <w:start w:val="1"/>
      <w:numFmt w:val="lowerRoman"/>
      <w:lvlText w:val="%6."/>
      <w:lvlJc w:val="right"/>
      <w:pPr>
        <w:tabs>
          <w:tab w:val="num" w:pos="4617"/>
        </w:tabs>
        <w:ind w:left="4617" w:hanging="180"/>
      </w:pPr>
    </w:lvl>
    <w:lvl w:ilvl="6" w:tplc="BE541AC0" w:tentative="1">
      <w:start w:val="1"/>
      <w:numFmt w:val="decimal"/>
      <w:lvlText w:val="%7."/>
      <w:lvlJc w:val="left"/>
      <w:pPr>
        <w:tabs>
          <w:tab w:val="num" w:pos="5337"/>
        </w:tabs>
        <w:ind w:left="5337" w:hanging="360"/>
      </w:pPr>
    </w:lvl>
    <w:lvl w:ilvl="7" w:tplc="9F7C01BA" w:tentative="1">
      <w:start w:val="1"/>
      <w:numFmt w:val="lowerLetter"/>
      <w:lvlText w:val="%8."/>
      <w:lvlJc w:val="left"/>
      <w:pPr>
        <w:tabs>
          <w:tab w:val="num" w:pos="6057"/>
        </w:tabs>
        <w:ind w:left="6057" w:hanging="360"/>
      </w:pPr>
    </w:lvl>
    <w:lvl w:ilvl="8" w:tplc="73CA95F2" w:tentative="1">
      <w:start w:val="1"/>
      <w:numFmt w:val="lowerRoman"/>
      <w:lvlText w:val="%9."/>
      <w:lvlJc w:val="right"/>
      <w:pPr>
        <w:tabs>
          <w:tab w:val="num" w:pos="6777"/>
        </w:tabs>
        <w:ind w:left="6777" w:hanging="180"/>
      </w:pPr>
    </w:lvl>
  </w:abstractNum>
  <w:abstractNum w:abstractNumId="17">
    <w:nsid w:val="4E74730F"/>
    <w:multiLevelType w:val="hybridMultilevel"/>
    <w:tmpl w:val="A0149682"/>
    <w:lvl w:ilvl="0" w:tplc="47FC2558">
      <w:start w:val="1"/>
      <w:numFmt w:val="bullet"/>
      <w:lvlText w:val=""/>
      <w:lvlJc w:val="left"/>
      <w:pPr>
        <w:tabs>
          <w:tab w:val="num" w:pos="2534"/>
        </w:tabs>
        <w:ind w:left="2534" w:hanging="360"/>
      </w:pPr>
      <w:rPr>
        <w:rFonts w:ascii="Symbol" w:hAnsi="Symbol" w:hint="default"/>
      </w:rPr>
    </w:lvl>
    <w:lvl w:ilvl="1" w:tplc="E86C20EC" w:tentative="1">
      <w:start w:val="1"/>
      <w:numFmt w:val="bullet"/>
      <w:lvlText w:val="o"/>
      <w:lvlJc w:val="left"/>
      <w:pPr>
        <w:tabs>
          <w:tab w:val="num" w:pos="3254"/>
        </w:tabs>
        <w:ind w:left="3254" w:hanging="360"/>
      </w:pPr>
      <w:rPr>
        <w:rFonts w:ascii="Courier New" w:hAnsi="Courier New" w:cs="Courier New" w:hint="default"/>
      </w:rPr>
    </w:lvl>
    <w:lvl w:ilvl="2" w:tplc="734810E6" w:tentative="1">
      <w:start w:val="1"/>
      <w:numFmt w:val="bullet"/>
      <w:lvlText w:val=""/>
      <w:lvlJc w:val="left"/>
      <w:pPr>
        <w:tabs>
          <w:tab w:val="num" w:pos="3974"/>
        </w:tabs>
        <w:ind w:left="3974" w:hanging="360"/>
      </w:pPr>
      <w:rPr>
        <w:rFonts w:ascii="Wingdings" w:hAnsi="Wingdings" w:hint="default"/>
      </w:rPr>
    </w:lvl>
    <w:lvl w:ilvl="3" w:tplc="8908678C" w:tentative="1">
      <w:start w:val="1"/>
      <w:numFmt w:val="bullet"/>
      <w:lvlText w:val=""/>
      <w:lvlJc w:val="left"/>
      <w:pPr>
        <w:tabs>
          <w:tab w:val="num" w:pos="4694"/>
        </w:tabs>
        <w:ind w:left="4694" w:hanging="360"/>
      </w:pPr>
      <w:rPr>
        <w:rFonts w:ascii="Symbol" w:hAnsi="Symbol" w:hint="default"/>
      </w:rPr>
    </w:lvl>
    <w:lvl w:ilvl="4" w:tplc="EA264B98" w:tentative="1">
      <w:start w:val="1"/>
      <w:numFmt w:val="bullet"/>
      <w:lvlText w:val="o"/>
      <w:lvlJc w:val="left"/>
      <w:pPr>
        <w:tabs>
          <w:tab w:val="num" w:pos="5414"/>
        </w:tabs>
        <w:ind w:left="5414" w:hanging="360"/>
      </w:pPr>
      <w:rPr>
        <w:rFonts w:ascii="Courier New" w:hAnsi="Courier New" w:cs="Courier New" w:hint="default"/>
      </w:rPr>
    </w:lvl>
    <w:lvl w:ilvl="5" w:tplc="94DC372A" w:tentative="1">
      <w:start w:val="1"/>
      <w:numFmt w:val="bullet"/>
      <w:lvlText w:val=""/>
      <w:lvlJc w:val="left"/>
      <w:pPr>
        <w:tabs>
          <w:tab w:val="num" w:pos="6134"/>
        </w:tabs>
        <w:ind w:left="6134" w:hanging="360"/>
      </w:pPr>
      <w:rPr>
        <w:rFonts w:ascii="Wingdings" w:hAnsi="Wingdings" w:hint="default"/>
      </w:rPr>
    </w:lvl>
    <w:lvl w:ilvl="6" w:tplc="9766D2AC" w:tentative="1">
      <w:start w:val="1"/>
      <w:numFmt w:val="bullet"/>
      <w:lvlText w:val=""/>
      <w:lvlJc w:val="left"/>
      <w:pPr>
        <w:tabs>
          <w:tab w:val="num" w:pos="6854"/>
        </w:tabs>
        <w:ind w:left="6854" w:hanging="360"/>
      </w:pPr>
      <w:rPr>
        <w:rFonts w:ascii="Symbol" w:hAnsi="Symbol" w:hint="default"/>
      </w:rPr>
    </w:lvl>
    <w:lvl w:ilvl="7" w:tplc="91EA47B0" w:tentative="1">
      <w:start w:val="1"/>
      <w:numFmt w:val="bullet"/>
      <w:lvlText w:val="o"/>
      <w:lvlJc w:val="left"/>
      <w:pPr>
        <w:tabs>
          <w:tab w:val="num" w:pos="7574"/>
        </w:tabs>
        <w:ind w:left="7574" w:hanging="360"/>
      </w:pPr>
      <w:rPr>
        <w:rFonts w:ascii="Courier New" w:hAnsi="Courier New" w:cs="Courier New" w:hint="default"/>
      </w:rPr>
    </w:lvl>
    <w:lvl w:ilvl="8" w:tplc="BC021B0C" w:tentative="1">
      <w:start w:val="1"/>
      <w:numFmt w:val="bullet"/>
      <w:lvlText w:val=""/>
      <w:lvlJc w:val="left"/>
      <w:pPr>
        <w:tabs>
          <w:tab w:val="num" w:pos="8294"/>
        </w:tabs>
        <w:ind w:left="8294" w:hanging="360"/>
      </w:pPr>
      <w:rPr>
        <w:rFonts w:ascii="Wingdings" w:hAnsi="Wingdings" w:hint="default"/>
      </w:rPr>
    </w:lvl>
  </w:abstractNum>
  <w:abstractNum w:abstractNumId="18">
    <w:nsid w:val="5B0F25D5"/>
    <w:multiLevelType w:val="multilevel"/>
    <w:tmpl w:val="C544577E"/>
    <w:lvl w:ilvl="0">
      <w:start w:val="1"/>
      <w:numFmt w:val="bullet"/>
      <w:lvlText w:val=""/>
      <w:lvlJc w:val="left"/>
      <w:pPr>
        <w:tabs>
          <w:tab w:val="num" w:pos="600"/>
        </w:tabs>
        <w:ind w:left="600" w:hanging="11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F2B31EE"/>
    <w:multiLevelType w:val="multilevel"/>
    <w:tmpl w:val="B29A5A56"/>
    <w:lvl w:ilvl="0">
      <w:start w:val="1"/>
      <w:numFmt w:val="bullet"/>
      <w:lvlText w:val=""/>
      <w:lvlJc w:val="left"/>
      <w:pPr>
        <w:tabs>
          <w:tab w:val="num" w:pos="827"/>
        </w:tabs>
        <w:ind w:left="487" w:firstLine="0"/>
      </w:pPr>
      <w:rPr>
        <w:rFonts w:ascii="Wingdings" w:hAnsi="Wingdings" w:hint="default"/>
        <w:b w:val="0"/>
        <w:i w:val="0"/>
        <w:color w:val="FF0000"/>
        <w:spacing w:val="0"/>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F7264A2"/>
    <w:multiLevelType w:val="hybridMultilevel"/>
    <w:tmpl w:val="C544577E"/>
    <w:lvl w:ilvl="0" w:tplc="2A24197A">
      <w:start w:val="1"/>
      <w:numFmt w:val="bullet"/>
      <w:lvlText w:val=""/>
      <w:lvlJc w:val="left"/>
      <w:pPr>
        <w:tabs>
          <w:tab w:val="num" w:pos="600"/>
        </w:tabs>
        <w:ind w:left="600" w:hanging="113"/>
      </w:pPr>
      <w:rPr>
        <w:rFonts w:ascii="Symbol" w:hAnsi="Symbol" w:hint="default"/>
      </w:rPr>
    </w:lvl>
    <w:lvl w:ilvl="1" w:tplc="A5AC5E62" w:tentative="1">
      <w:start w:val="1"/>
      <w:numFmt w:val="bullet"/>
      <w:lvlText w:val="o"/>
      <w:lvlJc w:val="left"/>
      <w:pPr>
        <w:tabs>
          <w:tab w:val="num" w:pos="1440"/>
        </w:tabs>
        <w:ind w:left="1440" w:hanging="360"/>
      </w:pPr>
      <w:rPr>
        <w:rFonts w:ascii="Courier New" w:hAnsi="Courier New" w:cs="Courier New" w:hint="default"/>
      </w:rPr>
    </w:lvl>
    <w:lvl w:ilvl="2" w:tplc="6D8AB61E" w:tentative="1">
      <w:start w:val="1"/>
      <w:numFmt w:val="bullet"/>
      <w:lvlText w:val=""/>
      <w:lvlJc w:val="left"/>
      <w:pPr>
        <w:tabs>
          <w:tab w:val="num" w:pos="2160"/>
        </w:tabs>
        <w:ind w:left="2160" w:hanging="360"/>
      </w:pPr>
      <w:rPr>
        <w:rFonts w:ascii="Wingdings" w:hAnsi="Wingdings" w:hint="default"/>
      </w:rPr>
    </w:lvl>
    <w:lvl w:ilvl="3" w:tplc="4B5A396A" w:tentative="1">
      <w:start w:val="1"/>
      <w:numFmt w:val="bullet"/>
      <w:lvlText w:val=""/>
      <w:lvlJc w:val="left"/>
      <w:pPr>
        <w:tabs>
          <w:tab w:val="num" w:pos="2880"/>
        </w:tabs>
        <w:ind w:left="2880" w:hanging="360"/>
      </w:pPr>
      <w:rPr>
        <w:rFonts w:ascii="Symbol" w:hAnsi="Symbol" w:hint="default"/>
      </w:rPr>
    </w:lvl>
    <w:lvl w:ilvl="4" w:tplc="00EEE146" w:tentative="1">
      <w:start w:val="1"/>
      <w:numFmt w:val="bullet"/>
      <w:lvlText w:val="o"/>
      <w:lvlJc w:val="left"/>
      <w:pPr>
        <w:tabs>
          <w:tab w:val="num" w:pos="3600"/>
        </w:tabs>
        <w:ind w:left="3600" w:hanging="360"/>
      </w:pPr>
      <w:rPr>
        <w:rFonts w:ascii="Courier New" w:hAnsi="Courier New" w:cs="Courier New" w:hint="default"/>
      </w:rPr>
    </w:lvl>
    <w:lvl w:ilvl="5" w:tplc="B63A76AA" w:tentative="1">
      <w:start w:val="1"/>
      <w:numFmt w:val="bullet"/>
      <w:lvlText w:val=""/>
      <w:lvlJc w:val="left"/>
      <w:pPr>
        <w:tabs>
          <w:tab w:val="num" w:pos="4320"/>
        </w:tabs>
        <w:ind w:left="4320" w:hanging="360"/>
      </w:pPr>
      <w:rPr>
        <w:rFonts w:ascii="Wingdings" w:hAnsi="Wingdings" w:hint="default"/>
      </w:rPr>
    </w:lvl>
    <w:lvl w:ilvl="6" w:tplc="BDDAD6F2" w:tentative="1">
      <w:start w:val="1"/>
      <w:numFmt w:val="bullet"/>
      <w:lvlText w:val=""/>
      <w:lvlJc w:val="left"/>
      <w:pPr>
        <w:tabs>
          <w:tab w:val="num" w:pos="5040"/>
        </w:tabs>
        <w:ind w:left="5040" w:hanging="360"/>
      </w:pPr>
      <w:rPr>
        <w:rFonts w:ascii="Symbol" w:hAnsi="Symbol" w:hint="default"/>
      </w:rPr>
    </w:lvl>
    <w:lvl w:ilvl="7" w:tplc="BC4A175A" w:tentative="1">
      <w:start w:val="1"/>
      <w:numFmt w:val="bullet"/>
      <w:lvlText w:val="o"/>
      <w:lvlJc w:val="left"/>
      <w:pPr>
        <w:tabs>
          <w:tab w:val="num" w:pos="5760"/>
        </w:tabs>
        <w:ind w:left="5760" w:hanging="360"/>
      </w:pPr>
      <w:rPr>
        <w:rFonts w:ascii="Courier New" w:hAnsi="Courier New" w:cs="Courier New" w:hint="default"/>
      </w:rPr>
    </w:lvl>
    <w:lvl w:ilvl="8" w:tplc="263AE25A" w:tentative="1">
      <w:start w:val="1"/>
      <w:numFmt w:val="bullet"/>
      <w:lvlText w:val=""/>
      <w:lvlJc w:val="left"/>
      <w:pPr>
        <w:tabs>
          <w:tab w:val="num" w:pos="6480"/>
        </w:tabs>
        <w:ind w:left="6480" w:hanging="360"/>
      </w:pPr>
      <w:rPr>
        <w:rFonts w:ascii="Wingdings" w:hAnsi="Wingdings" w:hint="default"/>
      </w:rPr>
    </w:lvl>
  </w:abstractNum>
  <w:abstractNum w:abstractNumId="21">
    <w:nsid w:val="62187C51"/>
    <w:multiLevelType w:val="hybridMultilevel"/>
    <w:tmpl w:val="E7007BC6"/>
    <w:lvl w:ilvl="0" w:tplc="626E983A">
      <w:start w:val="1"/>
      <w:numFmt w:val="bullet"/>
      <w:lvlText w:val=""/>
      <w:lvlJc w:val="left"/>
      <w:pPr>
        <w:tabs>
          <w:tab w:val="num" w:pos="340"/>
        </w:tabs>
        <w:ind w:left="0" w:firstLine="0"/>
      </w:pPr>
      <w:rPr>
        <w:rFonts w:ascii="Wingdings" w:hAnsi="Wingdings" w:hint="default"/>
        <w:b w:val="0"/>
        <w:i w:val="0"/>
        <w:color w:val="808080"/>
        <w:spacing w:val="0"/>
        <w:sz w:val="26"/>
      </w:rPr>
    </w:lvl>
    <w:lvl w:ilvl="1" w:tplc="7286F27C" w:tentative="1">
      <w:start w:val="1"/>
      <w:numFmt w:val="bullet"/>
      <w:lvlText w:val="o"/>
      <w:lvlJc w:val="left"/>
      <w:pPr>
        <w:tabs>
          <w:tab w:val="num" w:pos="1440"/>
        </w:tabs>
        <w:ind w:left="1440" w:hanging="360"/>
      </w:pPr>
      <w:rPr>
        <w:rFonts w:ascii="Courier New" w:hAnsi="Courier New" w:cs="Courier New" w:hint="default"/>
      </w:rPr>
    </w:lvl>
    <w:lvl w:ilvl="2" w:tplc="166EE108" w:tentative="1">
      <w:start w:val="1"/>
      <w:numFmt w:val="bullet"/>
      <w:lvlText w:val=""/>
      <w:lvlJc w:val="left"/>
      <w:pPr>
        <w:tabs>
          <w:tab w:val="num" w:pos="2160"/>
        </w:tabs>
        <w:ind w:left="2160" w:hanging="360"/>
      </w:pPr>
      <w:rPr>
        <w:rFonts w:ascii="Wingdings" w:hAnsi="Wingdings" w:hint="default"/>
      </w:rPr>
    </w:lvl>
    <w:lvl w:ilvl="3" w:tplc="A5F40050" w:tentative="1">
      <w:start w:val="1"/>
      <w:numFmt w:val="bullet"/>
      <w:lvlText w:val=""/>
      <w:lvlJc w:val="left"/>
      <w:pPr>
        <w:tabs>
          <w:tab w:val="num" w:pos="2880"/>
        </w:tabs>
        <w:ind w:left="2880" w:hanging="360"/>
      </w:pPr>
      <w:rPr>
        <w:rFonts w:ascii="Symbol" w:hAnsi="Symbol" w:hint="default"/>
      </w:rPr>
    </w:lvl>
    <w:lvl w:ilvl="4" w:tplc="6B2AB368" w:tentative="1">
      <w:start w:val="1"/>
      <w:numFmt w:val="bullet"/>
      <w:lvlText w:val="o"/>
      <w:lvlJc w:val="left"/>
      <w:pPr>
        <w:tabs>
          <w:tab w:val="num" w:pos="3600"/>
        </w:tabs>
        <w:ind w:left="3600" w:hanging="360"/>
      </w:pPr>
      <w:rPr>
        <w:rFonts w:ascii="Courier New" w:hAnsi="Courier New" w:cs="Courier New" w:hint="default"/>
      </w:rPr>
    </w:lvl>
    <w:lvl w:ilvl="5" w:tplc="1AA0ED04" w:tentative="1">
      <w:start w:val="1"/>
      <w:numFmt w:val="bullet"/>
      <w:lvlText w:val=""/>
      <w:lvlJc w:val="left"/>
      <w:pPr>
        <w:tabs>
          <w:tab w:val="num" w:pos="4320"/>
        </w:tabs>
        <w:ind w:left="4320" w:hanging="360"/>
      </w:pPr>
      <w:rPr>
        <w:rFonts w:ascii="Wingdings" w:hAnsi="Wingdings" w:hint="default"/>
      </w:rPr>
    </w:lvl>
    <w:lvl w:ilvl="6" w:tplc="3488C46C" w:tentative="1">
      <w:start w:val="1"/>
      <w:numFmt w:val="bullet"/>
      <w:lvlText w:val=""/>
      <w:lvlJc w:val="left"/>
      <w:pPr>
        <w:tabs>
          <w:tab w:val="num" w:pos="5040"/>
        </w:tabs>
        <w:ind w:left="5040" w:hanging="360"/>
      </w:pPr>
      <w:rPr>
        <w:rFonts w:ascii="Symbol" w:hAnsi="Symbol" w:hint="default"/>
      </w:rPr>
    </w:lvl>
    <w:lvl w:ilvl="7" w:tplc="FC944952" w:tentative="1">
      <w:start w:val="1"/>
      <w:numFmt w:val="bullet"/>
      <w:lvlText w:val="o"/>
      <w:lvlJc w:val="left"/>
      <w:pPr>
        <w:tabs>
          <w:tab w:val="num" w:pos="5760"/>
        </w:tabs>
        <w:ind w:left="5760" w:hanging="360"/>
      </w:pPr>
      <w:rPr>
        <w:rFonts w:ascii="Courier New" w:hAnsi="Courier New" w:cs="Courier New" w:hint="default"/>
      </w:rPr>
    </w:lvl>
    <w:lvl w:ilvl="8" w:tplc="241EF072" w:tentative="1">
      <w:start w:val="1"/>
      <w:numFmt w:val="bullet"/>
      <w:lvlText w:val=""/>
      <w:lvlJc w:val="left"/>
      <w:pPr>
        <w:tabs>
          <w:tab w:val="num" w:pos="6480"/>
        </w:tabs>
        <w:ind w:left="6480" w:hanging="360"/>
      </w:pPr>
      <w:rPr>
        <w:rFonts w:ascii="Wingdings" w:hAnsi="Wingdings" w:hint="default"/>
      </w:rPr>
    </w:lvl>
  </w:abstractNum>
  <w:abstractNum w:abstractNumId="22">
    <w:nsid w:val="731952DD"/>
    <w:multiLevelType w:val="multilevel"/>
    <w:tmpl w:val="B76E8456"/>
    <w:lvl w:ilvl="0">
      <w:start w:val="1"/>
      <w:numFmt w:val="bullet"/>
      <w:lvlText w:val=""/>
      <w:lvlJc w:val="left"/>
      <w:pPr>
        <w:tabs>
          <w:tab w:val="num" w:pos="340"/>
        </w:tabs>
        <w:ind w:left="0" w:firstLine="0"/>
      </w:pPr>
      <w:rPr>
        <w:rFonts w:ascii="Wingdings" w:hAnsi="Wingdings" w:hint="default"/>
        <w:b w:val="0"/>
        <w:i w:val="0"/>
        <w:color w:val="FF0000"/>
        <w:spacing w:val="0"/>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4386428"/>
    <w:multiLevelType w:val="hybridMultilevel"/>
    <w:tmpl w:val="2DE4ECCC"/>
    <w:lvl w:ilvl="0" w:tplc="126655E2">
      <w:start w:val="1"/>
      <w:numFmt w:val="bullet"/>
      <w:lvlText w:val=""/>
      <w:lvlJc w:val="left"/>
      <w:pPr>
        <w:tabs>
          <w:tab w:val="num" w:pos="340"/>
        </w:tabs>
        <w:ind w:left="0" w:firstLine="0"/>
      </w:pPr>
      <w:rPr>
        <w:rFonts w:ascii="Wingdings" w:hAnsi="Wingdings" w:hint="default"/>
        <w:b w:val="0"/>
        <w:i w:val="0"/>
        <w:color w:val="C0C0C0"/>
        <w:spacing w:val="0"/>
        <w:sz w:val="26"/>
      </w:rPr>
    </w:lvl>
    <w:lvl w:ilvl="1" w:tplc="143A5498" w:tentative="1">
      <w:start w:val="1"/>
      <w:numFmt w:val="bullet"/>
      <w:lvlText w:val="o"/>
      <w:lvlJc w:val="left"/>
      <w:pPr>
        <w:tabs>
          <w:tab w:val="num" w:pos="1440"/>
        </w:tabs>
        <w:ind w:left="1440" w:hanging="360"/>
      </w:pPr>
      <w:rPr>
        <w:rFonts w:ascii="Courier New" w:hAnsi="Courier New" w:cs="Courier New" w:hint="default"/>
      </w:rPr>
    </w:lvl>
    <w:lvl w:ilvl="2" w:tplc="A7F4B622" w:tentative="1">
      <w:start w:val="1"/>
      <w:numFmt w:val="bullet"/>
      <w:lvlText w:val=""/>
      <w:lvlJc w:val="left"/>
      <w:pPr>
        <w:tabs>
          <w:tab w:val="num" w:pos="2160"/>
        </w:tabs>
        <w:ind w:left="2160" w:hanging="360"/>
      </w:pPr>
      <w:rPr>
        <w:rFonts w:ascii="Wingdings" w:hAnsi="Wingdings" w:hint="default"/>
      </w:rPr>
    </w:lvl>
    <w:lvl w:ilvl="3" w:tplc="E1A072A0" w:tentative="1">
      <w:start w:val="1"/>
      <w:numFmt w:val="bullet"/>
      <w:lvlText w:val=""/>
      <w:lvlJc w:val="left"/>
      <w:pPr>
        <w:tabs>
          <w:tab w:val="num" w:pos="2880"/>
        </w:tabs>
        <w:ind w:left="2880" w:hanging="360"/>
      </w:pPr>
      <w:rPr>
        <w:rFonts w:ascii="Symbol" w:hAnsi="Symbol" w:hint="default"/>
      </w:rPr>
    </w:lvl>
    <w:lvl w:ilvl="4" w:tplc="046AC488" w:tentative="1">
      <w:start w:val="1"/>
      <w:numFmt w:val="bullet"/>
      <w:lvlText w:val="o"/>
      <w:lvlJc w:val="left"/>
      <w:pPr>
        <w:tabs>
          <w:tab w:val="num" w:pos="3600"/>
        </w:tabs>
        <w:ind w:left="3600" w:hanging="360"/>
      </w:pPr>
      <w:rPr>
        <w:rFonts w:ascii="Courier New" w:hAnsi="Courier New" w:cs="Courier New" w:hint="default"/>
      </w:rPr>
    </w:lvl>
    <w:lvl w:ilvl="5" w:tplc="4848624A" w:tentative="1">
      <w:start w:val="1"/>
      <w:numFmt w:val="bullet"/>
      <w:lvlText w:val=""/>
      <w:lvlJc w:val="left"/>
      <w:pPr>
        <w:tabs>
          <w:tab w:val="num" w:pos="4320"/>
        </w:tabs>
        <w:ind w:left="4320" w:hanging="360"/>
      </w:pPr>
      <w:rPr>
        <w:rFonts w:ascii="Wingdings" w:hAnsi="Wingdings" w:hint="default"/>
      </w:rPr>
    </w:lvl>
    <w:lvl w:ilvl="6" w:tplc="48E02686" w:tentative="1">
      <w:start w:val="1"/>
      <w:numFmt w:val="bullet"/>
      <w:lvlText w:val=""/>
      <w:lvlJc w:val="left"/>
      <w:pPr>
        <w:tabs>
          <w:tab w:val="num" w:pos="5040"/>
        </w:tabs>
        <w:ind w:left="5040" w:hanging="360"/>
      </w:pPr>
      <w:rPr>
        <w:rFonts w:ascii="Symbol" w:hAnsi="Symbol" w:hint="default"/>
      </w:rPr>
    </w:lvl>
    <w:lvl w:ilvl="7" w:tplc="2E20DF96" w:tentative="1">
      <w:start w:val="1"/>
      <w:numFmt w:val="bullet"/>
      <w:lvlText w:val="o"/>
      <w:lvlJc w:val="left"/>
      <w:pPr>
        <w:tabs>
          <w:tab w:val="num" w:pos="5760"/>
        </w:tabs>
        <w:ind w:left="5760" w:hanging="360"/>
      </w:pPr>
      <w:rPr>
        <w:rFonts w:ascii="Courier New" w:hAnsi="Courier New" w:cs="Courier New" w:hint="default"/>
      </w:rPr>
    </w:lvl>
    <w:lvl w:ilvl="8" w:tplc="33DAC450" w:tentative="1">
      <w:start w:val="1"/>
      <w:numFmt w:val="bullet"/>
      <w:lvlText w:val=""/>
      <w:lvlJc w:val="left"/>
      <w:pPr>
        <w:tabs>
          <w:tab w:val="num" w:pos="6480"/>
        </w:tabs>
        <w:ind w:left="6480" w:hanging="360"/>
      </w:pPr>
      <w:rPr>
        <w:rFonts w:ascii="Wingdings" w:hAnsi="Wingdings" w:hint="default"/>
      </w:rPr>
    </w:lvl>
  </w:abstractNum>
  <w:abstractNum w:abstractNumId="24">
    <w:nsid w:val="79FD3AA1"/>
    <w:multiLevelType w:val="multilevel"/>
    <w:tmpl w:val="B76E8456"/>
    <w:lvl w:ilvl="0">
      <w:start w:val="1"/>
      <w:numFmt w:val="bullet"/>
      <w:lvlText w:val=""/>
      <w:lvlJc w:val="left"/>
      <w:pPr>
        <w:tabs>
          <w:tab w:val="num" w:pos="340"/>
        </w:tabs>
        <w:ind w:left="0" w:firstLine="0"/>
      </w:pPr>
      <w:rPr>
        <w:rFonts w:ascii="Wingdings" w:hAnsi="Wingdings" w:hint="default"/>
        <w:b w:val="0"/>
        <w:i w:val="0"/>
        <w:color w:val="FF0000"/>
        <w:spacing w:val="0"/>
        <w:sz w:val="2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0"/>
  </w:num>
  <w:num w:numId="3">
    <w:abstractNumId w:val="7"/>
  </w:num>
  <w:num w:numId="4">
    <w:abstractNumId w:val="16"/>
  </w:num>
  <w:num w:numId="5">
    <w:abstractNumId w:val="8"/>
  </w:num>
  <w:num w:numId="6">
    <w:abstractNumId w:val="18"/>
  </w:num>
  <w:num w:numId="7">
    <w:abstractNumId w:val="3"/>
  </w:num>
  <w:num w:numId="8">
    <w:abstractNumId w:val="6"/>
  </w:num>
  <w:num w:numId="9">
    <w:abstractNumId w:val="12"/>
  </w:num>
  <w:num w:numId="10">
    <w:abstractNumId w:val="19"/>
  </w:num>
  <w:num w:numId="11">
    <w:abstractNumId w:val="13"/>
  </w:num>
  <w:num w:numId="12">
    <w:abstractNumId w:val="10"/>
  </w:num>
  <w:num w:numId="13">
    <w:abstractNumId w:val="17"/>
  </w:num>
  <w:num w:numId="14">
    <w:abstractNumId w:val="5"/>
  </w:num>
  <w:num w:numId="15">
    <w:abstractNumId w:val="15"/>
  </w:num>
  <w:num w:numId="16">
    <w:abstractNumId w:val="22"/>
  </w:num>
  <w:num w:numId="17">
    <w:abstractNumId w:val="9"/>
  </w:num>
  <w:num w:numId="18">
    <w:abstractNumId w:val="1"/>
  </w:num>
  <w:num w:numId="19">
    <w:abstractNumId w:val="23"/>
  </w:num>
  <w:num w:numId="20">
    <w:abstractNumId w:val="4"/>
  </w:num>
  <w:num w:numId="21">
    <w:abstractNumId w:val="21"/>
  </w:num>
  <w:num w:numId="22">
    <w:abstractNumId w:val="24"/>
  </w:num>
  <w:num w:numId="23">
    <w:abstractNumId w:val="2"/>
  </w:num>
  <w:num w:numId="24">
    <w:abstractNumId w:val="1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activeWritingStyle w:appName="MSWord" w:lang="it-IT" w:vendorID="64" w:dllVersion="131078"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64B"/>
    <w:rsid w:val="00001BDC"/>
    <w:rsid w:val="00001F0B"/>
    <w:rsid w:val="00005338"/>
    <w:rsid w:val="00006960"/>
    <w:rsid w:val="00007BFB"/>
    <w:rsid w:val="000100E9"/>
    <w:rsid w:val="00010349"/>
    <w:rsid w:val="000107FE"/>
    <w:rsid w:val="00010BB2"/>
    <w:rsid w:val="000116F4"/>
    <w:rsid w:val="000147E8"/>
    <w:rsid w:val="00021571"/>
    <w:rsid w:val="00024326"/>
    <w:rsid w:val="00024FD8"/>
    <w:rsid w:val="0002541E"/>
    <w:rsid w:val="00025AFF"/>
    <w:rsid w:val="00026A25"/>
    <w:rsid w:val="00026DC9"/>
    <w:rsid w:val="00030BFB"/>
    <w:rsid w:val="0003782B"/>
    <w:rsid w:val="000403FA"/>
    <w:rsid w:val="000414D2"/>
    <w:rsid w:val="000415E9"/>
    <w:rsid w:val="00042175"/>
    <w:rsid w:val="0004329F"/>
    <w:rsid w:val="00043F06"/>
    <w:rsid w:val="00045E73"/>
    <w:rsid w:val="00046722"/>
    <w:rsid w:val="00050A91"/>
    <w:rsid w:val="0005160C"/>
    <w:rsid w:val="00053CF7"/>
    <w:rsid w:val="00054622"/>
    <w:rsid w:val="000569D0"/>
    <w:rsid w:val="000578A6"/>
    <w:rsid w:val="0006278C"/>
    <w:rsid w:val="00063874"/>
    <w:rsid w:val="00063B9E"/>
    <w:rsid w:val="000645A6"/>
    <w:rsid w:val="00065E92"/>
    <w:rsid w:val="00070A1B"/>
    <w:rsid w:val="00074352"/>
    <w:rsid w:val="0007496C"/>
    <w:rsid w:val="0007535E"/>
    <w:rsid w:val="00076307"/>
    <w:rsid w:val="00076643"/>
    <w:rsid w:val="00076EF2"/>
    <w:rsid w:val="00077BB5"/>
    <w:rsid w:val="00080087"/>
    <w:rsid w:val="000805F6"/>
    <w:rsid w:val="0008150C"/>
    <w:rsid w:val="00084272"/>
    <w:rsid w:val="00084FFB"/>
    <w:rsid w:val="0008557C"/>
    <w:rsid w:val="000878DE"/>
    <w:rsid w:val="00091021"/>
    <w:rsid w:val="00092656"/>
    <w:rsid w:val="0009292A"/>
    <w:rsid w:val="00093027"/>
    <w:rsid w:val="0009387D"/>
    <w:rsid w:val="00093A56"/>
    <w:rsid w:val="0009404F"/>
    <w:rsid w:val="000977AB"/>
    <w:rsid w:val="000A048C"/>
    <w:rsid w:val="000A0598"/>
    <w:rsid w:val="000A0A00"/>
    <w:rsid w:val="000A1526"/>
    <w:rsid w:val="000A39A1"/>
    <w:rsid w:val="000A4DC2"/>
    <w:rsid w:val="000A7593"/>
    <w:rsid w:val="000A7E53"/>
    <w:rsid w:val="000B2C0D"/>
    <w:rsid w:val="000B4B18"/>
    <w:rsid w:val="000B59F7"/>
    <w:rsid w:val="000B5F02"/>
    <w:rsid w:val="000B64D3"/>
    <w:rsid w:val="000B6FA3"/>
    <w:rsid w:val="000C0440"/>
    <w:rsid w:val="000C0455"/>
    <w:rsid w:val="000C04EA"/>
    <w:rsid w:val="000C1325"/>
    <w:rsid w:val="000C440B"/>
    <w:rsid w:val="000C4D7E"/>
    <w:rsid w:val="000C53D1"/>
    <w:rsid w:val="000C6058"/>
    <w:rsid w:val="000C74C7"/>
    <w:rsid w:val="000D01F7"/>
    <w:rsid w:val="000D215E"/>
    <w:rsid w:val="000D3E88"/>
    <w:rsid w:val="000E1C97"/>
    <w:rsid w:val="000E4863"/>
    <w:rsid w:val="000E539B"/>
    <w:rsid w:val="000E76F4"/>
    <w:rsid w:val="000E7916"/>
    <w:rsid w:val="000F194F"/>
    <w:rsid w:val="000F22A8"/>
    <w:rsid w:val="000F345E"/>
    <w:rsid w:val="000F40C9"/>
    <w:rsid w:val="000F4905"/>
    <w:rsid w:val="000F4A6B"/>
    <w:rsid w:val="000F6F72"/>
    <w:rsid w:val="000F78A0"/>
    <w:rsid w:val="000F7999"/>
    <w:rsid w:val="000F7BA4"/>
    <w:rsid w:val="000F7C42"/>
    <w:rsid w:val="00100810"/>
    <w:rsid w:val="00100FC3"/>
    <w:rsid w:val="0010416A"/>
    <w:rsid w:val="00104ED1"/>
    <w:rsid w:val="00105E34"/>
    <w:rsid w:val="00107CC1"/>
    <w:rsid w:val="001109AA"/>
    <w:rsid w:val="00110C2F"/>
    <w:rsid w:val="001111EF"/>
    <w:rsid w:val="00111891"/>
    <w:rsid w:val="001151D1"/>
    <w:rsid w:val="001151E4"/>
    <w:rsid w:val="001172A3"/>
    <w:rsid w:val="00123F96"/>
    <w:rsid w:val="00124B48"/>
    <w:rsid w:val="0012522E"/>
    <w:rsid w:val="0012746E"/>
    <w:rsid w:val="0012774C"/>
    <w:rsid w:val="00130278"/>
    <w:rsid w:val="00130CA6"/>
    <w:rsid w:val="00131039"/>
    <w:rsid w:val="00131C8F"/>
    <w:rsid w:val="00132745"/>
    <w:rsid w:val="00134575"/>
    <w:rsid w:val="00134DCA"/>
    <w:rsid w:val="001371F6"/>
    <w:rsid w:val="00137A34"/>
    <w:rsid w:val="00140B6D"/>
    <w:rsid w:val="0014101F"/>
    <w:rsid w:val="001415D7"/>
    <w:rsid w:val="001418C7"/>
    <w:rsid w:val="0014651A"/>
    <w:rsid w:val="00146CA6"/>
    <w:rsid w:val="001544E7"/>
    <w:rsid w:val="001557FC"/>
    <w:rsid w:val="00162328"/>
    <w:rsid w:val="0016312C"/>
    <w:rsid w:val="00163BD0"/>
    <w:rsid w:val="00165772"/>
    <w:rsid w:val="00167D11"/>
    <w:rsid w:val="00170090"/>
    <w:rsid w:val="00170ACD"/>
    <w:rsid w:val="001710FF"/>
    <w:rsid w:val="00171E39"/>
    <w:rsid w:val="001767CB"/>
    <w:rsid w:val="001769E5"/>
    <w:rsid w:val="00176BC0"/>
    <w:rsid w:val="0017761E"/>
    <w:rsid w:val="00180416"/>
    <w:rsid w:val="001813B0"/>
    <w:rsid w:val="001816CD"/>
    <w:rsid w:val="001824AF"/>
    <w:rsid w:val="00182C1D"/>
    <w:rsid w:val="00184EFC"/>
    <w:rsid w:val="00186311"/>
    <w:rsid w:val="0018765A"/>
    <w:rsid w:val="00187801"/>
    <w:rsid w:val="00194C1D"/>
    <w:rsid w:val="00196781"/>
    <w:rsid w:val="0019680C"/>
    <w:rsid w:val="00197464"/>
    <w:rsid w:val="001A02E9"/>
    <w:rsid w:val="001A112F"/>
    <w:rsid w:val="001A262B"/>
    <w:rsid w:val="001A5157"/>
    <w:rsid w:val="001A5F76"/>
    <w:rsid w:val="001A6670"/>
    <w:rsid w:val="001B0653"/>
    <w:rsid w:val="001B2456"/>
    <w:rsid w:val="001B44B7"/>
    <w:rsid w:val="001B476F"/>
    <w:rsid w:val="001B5FB7"/>
    <w:rsid w:val="001B74F9"/>
    <w:rsid w:val="001C0DCE"/>
    <w:rsid w:val="001C10DF"/>
    <w:rsid w:val="001C1935"/>
    <w:rsid w:val="001C2ACF"/>
    <w:rsid w:val="001C54BB"/>
    <w:rsid w:val="001C613B"/>
    <w:rsid w:val="001C6E72"/>
    <w:rsid w:val="001D0EC8"/>
    <w:rsid w:val="001D153C"/>
    <w:rsid w:val="001D25B7"/>
    <w:rsid w:val="001D7A40"/>
    <w:rsid w:val="001E1020"/>
    <w:rsid w:val="001E1E3D"/>
    <w:rsid w:val="001E487A"/>
    <w:rsid w:val="001E4CEF"/>
    <w:rsid w:val="001E6280"/>
    <w:rsid w:val="001E7B43"/>
    <w:rsid w:val="001F0F5A"/>
    <w:rsid w:val="001F43D3"/>
    <w:rsid w:val="001F56D4"/>
    <w:rsid w:val="001F6017"/>
    <w:rsid w:val="001F71F3"/>
    <w:rsid w:val="002014A8"/>
    <w:rsid w:val="0020225A"/>
    <w:rsid w:val="00203ED6"/>
    <w:rsid w:val="0020515A"/>
    <w:rsid w:val="0020767E"/>
    <w:rsid w:val="00207CFC"/>
    <w:rsid w:val="00207DE0"/>
    <w:rsid w:val="00207EC7"/>
    <w:rsid w:val="002116B7"/>
    <w:rsid w:val="00211C14"/>
    <w:rsid w:val="00211C7F"/>
    <w:rsid w:val="00211D2A"/>
    <w:rsid w:val="0021463E"/>
    <w:rsid w:val="002147F2"/>
    <w:rsid w:val="00215D41"/>
    <w:rsid w:val="00221251"/>
    <w:rsid w:val="002216FB"/>
    <w:rsid w:val="00221F5C"/>
    <w:rsid w:val="00222215"/>
    <w:rsid w:val="00222EB0"/>
    <w:rsid w:val="00224136"/>
    <w:rsid w:val="00227A95"/>
    <w:rsid w:val="00227D0D"/>
    <w:rsid w:val="002319F0"/>
    <w:rsid w:val="00232009"/>
    <w:rsid w:val="00232164"/>
    <w:rsid w:val="00233383"/>
    <w:rsid w:val="00234F0A"/>
    <w:rsid w:val="00235514"/>
    <w:rsid w:val="00235F47"/>
    <w:rsid w:val="0023690B"/>
    <w:rsid w:val="00240A82"/>
    <w:rsid w:val="002428FD"/>
    <w:rsid w:val="00243080"/>
    <w:rsid w:val="00246FFA"/>
    <w:rsid w:val="002472CF"/>
    <w:rsid w:val="00247CD9"/>
    <w:rsid w:val="002507FD"/>
    <w:rsid w:val="002520E9"/>
    <w:rsid w:val="00252C02"/>
    <w:rsid w:val="002536B6"/>
    <w:rsid w:val="00255428"/>
    <w:rsid w:val="002556C4"/>
    <w:rsid w:val="00256989"/>
    <w:rsid w:val="00256DF8"/>
    <w:rsid w:val="00257516"/>
    <w:rsid w:val="0026010A"/>
    <w:rsid w:val="002618B7"/>
    <w:rsid w:val="00263E54"/>
    <w:rsid w:val="00264A92"/>
    <w:rsid w:val="00264AAD"/>
    <w:rsid w:val="00264B97"/>
    <w:rsid w:val="002676AF"/>
    <w:rsid w:val="00267FD7"/>
    <w:rsid w:val="00272AC8"/>
    <w:rsid w:val="00273E74"/>
    <w:rsid w:val="0027639E"/>
    <w:rsid w:val="00276521"/>
    <w:rsid w:val="00276EC1"/>
    <w:rsid w:val="00277319"/>
    <w:rsid w:val="00280502"/>
    <w:rsid w:val="00286C9A"/>
    <w:rsid w:val="00291B58"/>
    <w:rsid w:val="002932E1"/>
    <w:rsid w:val="00293E1C"/>
    <w:rsid w:val="002952F0"/>
    <w:rsid w:val="002956F2"/>
    <w:rsid w:val="002962C0"/>
    <w:rsid w:val="002A36A3"/>
    <w:rsid w:val="002A4013"/>
    <w:rsid w:val="002A6442"/>
    <w:rsid w:val="002A6DB7"/>
    <w:rsid w:val="002A749D"/>
    <w:rsid w:val="002A78DE"/>
    <w:rsid w:val="002B0E24"/>
    <w:rsid w:val="002B1E6A"/>
    <w:rsid w:val="002B2253"/>
    <w:rsid w:val="002B310B"/>
    <w:rsid w:val="002B37FC"/>
    <w:rsid w:val="002B3B9F"/>
    <w:rsid w:val="002B41B9"/>
    <w:rsid w:val="002C5311"/>
    <w:rsid w:val="002C681B"/>
    <w:rsid w:val="002D1B9D"/>
    <w:rsid w:val="002D5132"/>
    <w:rsid w:val="002D741E"/>
    <w:rsid w:val="002E1272"/>
    <w:rsid w:val="002E28CF"/>
    <w:rsid w:val="002E3105"/>
    <w:rsid w:val="002E350E"/>
    <w:rsid w:val="002E3AD2"/>
    <w:rsid w:val="002E48DD"/>
    <w:rsid w:val="002E70E9"/>
    <w:rsid w:val="002E732D"/>
    <w:rsid w:val="002E7FF2"/>
    <w:rsid w:val="002F0B3F"/>
    <w:rsid w:val="002F0E51"/>
    <w:rsid w:val="002F184A"/>
    <w:rsid w:val="002F2AFA"/>
    <w:rsid w:val="002F456E"/>
    <w:rsid w:val="002F4EC8"/>
    <w:rsid w:val="002F664D"/>
    <w:rsid w:val="002F6838"/>
    <w:rsid w:val="003006B4"/>
    <w:rsid w:val="00300873"/>
    <w:rsid w:val="00303DAA"/>
    <w:rsid w:val="00307187"/>
    <w:rsid w:val="00307A74"/>
    <w:rsid w:val="00311993"/>
    <w:rsid w:val="0031261D"/>
    <w:rsid w:val="0031267A"/>
    <w:rsid w:val="003135D4"/>
    <w:rsid w:val="003140ED"/>
    <w:rsid w:val="00316479"/>
    <w:rsid w:val="0031702D"/>
    <w:rsid w:val="00317058"/>
    <w:rsid w:val="00317124"/>
    <w:rsid w:val="0032200D"/>
    <w:rsid w:val="00322B3F"/>
    <w:rsid w:val="00330486"/>
    <w:rsid w:val="0033076A"/>
    <w:rsid w:val="00332CBA"/>
    <w:rsid w:val="00333322"/>
    <w:rsid w:val="00333865"/>
    <w:rsid w:val="00334486"/>
    <w:rsid w:val="003351C5"/>
    <w:rsid w:val="00335616"/>
    <w:rsid w:val="00336E94"/>
    <w:rsid w:val="0033764D"/>
    <w:rsid w:val="0034171F"/>
    <w:rsid w:val="00342253"/>
    <w:rsid w:val="003425F6"/>
    <w:rsid w:val="00344697"/>
    <w:rsid w:val="0034480E"/>
    <w:rsid w:val="003448DB"/>
    <w:rsid w:val="0034520E"/>
    <w:rsid w:val="00350928"/>
    <w:rsid w:val="00352A0C"/>
    <w:rsid w:val="00357AB6"/>
    <w:rsid w:val="00357C75"/>
    <w:rsid w:val="00357D14"/>
    <w:rsid w:val="00360035"/>
    <w:rsid w:val="0036025F"/>
    <w:rsid w:val="00360279"/>
    <w:rsid w:val="0036044B"/>
    <w:rsid w:val="00360523"/>
    <w:rsid w:val="00361378"/>
    <w:rsid w:val="00361ED1"/>
    <w:rsid w:val="003621A1"/>
    <w:rsid w:val="00362686"/>
    <w:rsid w:val="003632BC"/>
    <w:rsid w:val="003636C3"/>
    <w:rsid w:val="0036587A"/>
    <w:rsid w:val="00366ADB"/>
    <w:rsid w:val="00367C52"/>
    <w:rsid w:val="003700A4"/>
    <w:rsid w:val="00370A08"/>
    <w:rsid w:val="00372AD1"/>
    <w:rsid w:val="00373169"/>
    <w:rsid w:val="00374467"/>
    <w:rsid w:val="00377AB0"/>
    <w:rsid w:val="0038236A"/>
    <w:rsid w:val="0038239D"/>
    <w:rsid w:val="003837BB"/>
    <w:rsid w:val="003841CD"/>
    <w:rsid w:val="00385945"/>
    <w:rsid w:val="00390A56"/>
    <w:rsid w:val="00390D5B"/>
    <w:rsid w:val="00392698"/>
    <w:rsid w:val="003933C7"/>
    <w:rsid w:val="00393E7D"/>
    <w:rsid w:val="003956A8"/>
    <w:rsid w:val="00395A54"/>
    <w:rsid w:val="0039630E"/>
    <w:rsid w:val="003A045F"/>
    <w:rsid w:val="003A165D"/>
    <w:rsid w:val="003A168E"/>
    <w:rsid w:val="003A1960"/>
    <w:rsid w:val="003A35A7"/>
    <w:rsid w:val="003A6EF6"/>
    <w:rsid w:val="003A70EE"/>
    <w:rsid w:val="003A778D"/>
    <w:rsid w:val="003B0E0B"/>
    <w:rsid w:val="003B168C"/>
    <w:rsid w:val="003B177A"/>
    <w:rsid w:val="003B2C92"/>
    <w:rsid w:val="003B3623"/>
    <w:rsid w:val="003B3E94"/>
    <w:rsid w:val="003B4ECF"/>
    <w:rsid w:val="003B4F39"/>
    <w:rsid w:val="003B6C53"/>
    <w:rsid w:val="003B7866"/>
    <w:rsid w:val="003B7D32"/>
    <w:rsid w:val="003C0918"/>
    <w:rsid w:val="003C53FF"/>
    <w:rsid w:val="003C638C"/>
    <w:rsid w:val="003D1B42"/>
    <w:rsid w:val="003D228C"/>
    <w:rsid w:val="003D2BA3"/>
    <w:rsid w:val="003D37E3"/>
    <w:rsid w:val="003D399B"/>
    <w:rsid w:val="003D5997"/>
    <w:rsid w:val="003D7A3B"/>
    <w:rsid w:val="003E00FC"/>
    <w:rsid w:val="003E204C"/>
    <w:rsid w:val="003E3FAC"/>
    <w:rsid w:val="003E534C"/>
    <w:rsid w:val="003E6C65"/>
    <w:rsid w:val="003F24C1"/>
    <w:rsid w:val="003F43E5"/>
    <w:rsid w:val="003F4E85"/>
    <w:rsid w:val="003F5092"/>
    <w:rsid w:val="003F76A0"/>
    <w:rsid w:val="004000BF"/>
    <w:rsid w:val="004007B1"/>
    <w:rsid w:val="004010AA"/>
    <w:rsid w:val="0040210C"/>
    <w:rsid w:val="00402732"/>
    <w:rsid w:val="00404E41"/>
    <w:rsid w:val="00405149"/>
    <w:rsid w:val="00405612"/>
    <w:rsid w:val="004061F0"/>
    <w:rsid w:val="00407953"/>
    <w:rsid w:val="00407C41"/>
    <w:rsid w:val="0041021B"/>
    <w:rsid w:val="00410B27"/>
    <w:rsid w:val="004113AB"/>
    <w:rsid w:val="00413436"/>
    <w:rsid w:val="004136A8"/>
    <w:rsid w:val="00414557"/>
    <w:rsid w:val="00414CE3"/>
    <w:rsid w:val="004165F0"/>
    <w:rsid w:val="00421FAE"/>
    <w:rsid w:val="004236FF"/>
    <w:rsid w:val="00423C16"/>
    <w:rsid w:val="00425BDC"/>
    <w:rsid w:val="00426080"/>
    <w:rsid w:val="00426531"/>
    <w:rsid w:val="00430331"/>
    <w:rsid w:val="004308DB"/>
    <w:rsid w:val="00430BC8"/>
    <w:rsid w:val="0043142F"/>
    <w:rsid w:val="00432152"/>
    <w:rsid w:val="004341A9"/>
    <w:rsid w:val="0043488D"/>
    <w:rsid w:val="004350A5"/>
    <w:rsid w:val="00435FE0"/>
    <w:rsid w:val="0044103E"/>
    <w:rsid w:val="004421BB"/>
    <w:rsid w:val="0044280D"/>
    <w:rsid w:val="00442B13"/>
    <w:rsid w:val="00442B55"/>
    <w:rsid w:val="00443D09"/>
    <w:rsid w:val="004443F3"/>
    <w:rsid w:val="00444FE6"/>
    <w:rsid w:val="00445FEE"/>
    <w:rsid w:val="00453CDF"/>
    <w:rsid w:val="00460864"/>
    <w:rsid w:val="0046122E"/>
    <w:rsid w:val="004635DE"/>
    <w:rsid w:val="00464476"/>
    <w:rsid w:val="004650C7"/>
    <w:rsid w:val="00465779"/>
    <w:rsid w:val="0046591F"/>
    <w:rsid w:val="0046621C"/>
    <w:rsid w:val="00466934"/>
    <w:rsid w:val="00467B88"/>
    <w:rsid w:val="00467F64"/>
    <w:rsid w:val="00470C82"/>
    <w:rsid w:val="00471551"/>
    <w:rsid w:val="00472019"/>
    <w:rsid w:val="00473656"/>
    <w:rsid w:val="004738BC"/>
    <w:rsid w:val="00475F66"/>
    <w:rsid w:val="0047630A"/>
    <w:rsid w:val="004776F8"/>
    <w:rsid w:val="004810AB"/>
    <w:rsid w:val="00482FA2"/>
    <w:rsid w:val="004837D2"/>
    <w:rsid w:val="004839D7"/>
    <w:rsid w:val="0048537C"/>
    <w:rsid w:val="004854BD"/>
    <w:rsid w:val="00486949"/>
    <w:rsid w:val="0049291B"/>
    <w:rsid w:val="00492C07"/>
    <w:rsid w:val="004941C4"/>
    <w:rsid w:val="00496E11"/>
    <w:rsid w:val="004A1585"/>
    <w:rsid w:val="004A2688"/>
    <w:rsid w:val="004A3C32"/>
    <w:rsid w:val="004A5686"/>
    <w:rsid w:val="004A5E2C"/>
    <w:rsid w:val="004B01B4"/>
    <w:rsid w:val="004B5A9F"/>
    <w:rsid w:val="004B6242"/>
    <w:rsid w:val="004B6B1A"/>
    <w:rsid w:val="004B6EFB"/>
    <w:rsid w:val="004B792A"/>
    <w:rsid w:val="004C02B9"/>
    <w:rsid w:val="004C09AB"/>
    <w:rsid w:val="004C1165"/>
    <w:rsid w:val="004C1835"/>
    <w:rsid w:val="004C1F0E"/>
    <w:rsid w:val="004C3B21"/>
    <w:rsid w:val="004C432E"/>
    <w:rsid w:val="004C7BD0"/>
    <w:rsid w:val="004C7BFA"/>
    <w:rsid w:val="004D04F6"/>
    <w:rsid w:val="004D07DB"/>
    <w:rsid w:val="004D24A8"/>
    <w:rsid w:val="004D362D"/>
    <w:rsid w:val="004D3894"/>
    <w:rsid w:val="004D50DD"/>
    <w:rsid w:val="004D6610"/>
    <w:rsid w:val="004D6C1E"/>
    <w:rsid w:val="004E10CB"/>
    <w:rsid w:val="004E150B"/>
    <w:rsid w:val="004E2883"/>
    <w:rsid w:val="004E4616"/>
    <w:rsid w:val="004E56A8"/>
    <w:rsid w:val="004F02A4"/>
    <w:rsid w:val="004F06E7"/>
    <w:rsid w:val="004F2609"/>
    <w:rsid w:val="004F2663"/>
    <w:rsid w:val="004F71FD"/>
    <w:rsid w:val="00500E80"/>
    <w:rsid w:val="00501B1F"/>
    <w:rsid w:val="00504E91"/>
    <w:rsid w:val="005067EA"/>
    <w:rsid w:val="005067EF"/>
    <w:rsid w:val="005073FC"/>
    <w:rsid w:val="00516B41"/>
    <w:rsid w:val="00521D11"/>
    <w:rsid w:val="00522E6C"/>
    <w:rsid w:val="00523977"/>
    <w:rsid w:val="00527034"/>
    <w:rsid w:val="005272FF"/>
    <w:rsid w:val="00530579"/>
    <w:rsid w:val="005318C7"/>
    <w:rsid w:val="00531D63"/>
    <w:rsid w:val="005324ED"/>
    <w:rsid w:val="00532C8D"/>
    <w:rsid w:val="00536170"/>
    <w:rsid w:val="00537123"/>
    <w:rsid w:val="005378DD"/>
    <w:rsid w:val="00537D68"/>
    <w:rsid w:val="00540180"/>
    <w:rsid w:val="00540764"/>
    <w:rsid w:val="00541145"/>
    <w:rsid w:val="0054523A"/>
    <w:rsid w:val="00545955"/>
    <w:rsid w:val="00546A49"/>
    <w:rsid w:val="00546C6D"/>
    <w:rsid w:val="00550320"/>
    <w:rsid w:val="00550B73"/>
    <w:rsid w:val="00552C81"/>
    <w:rsid w:val="00553FFC"/>
    <w:rsid w:val="00554519"/>
    <w:rsid w:val="005569F1"/>
    <w:rsid w:val="00562602"/>
    <w:rsid w:val="0056590D"/>
    <w:rsid w:val="00572102"/>
    <w:rsid w:val="00572529"/>
    <w:rsid w:val="00572A19"/>
    <w:rsid w:val="005746C6"/>
    <w:rsid w:val="00577870"/>
    <w:rsid w:val="00577B25"/>
    <w:rsid w:val="00580AE2"/>
    <w:rsid w:val="005814FD"/>
    <w:rsid w:val="00583B83"/>
    <w:rsid w:val="00584D7C"/>
    <w:rsid w:val="00587380"/>
    <w:rsid w:val="0059176F"/>
    <w:rsid w:val="00591828"/>
    <w:rsid w:val="00592304"/>
    <w:rsid w:val="00592B22"/>
    <w:rsid w:val="005936D6"/>
    <w:rsid w:val="00593FE1"/>
    <w:rsid w:val="005970BD"/>
    <w:rsid w:val="005A0B32"/>
    <w:rsid w:val="005A0C2D"/>
    <w:rsid w:val="005A1451"/>
    <w:rsid w:val="005A1A62"/>
    <w:rsid w:val="005A2373"/>
    <w:rsid w:val="005A269D"/>
    <w:rsid w:val="005A4596"/>
    <w:rsid w:val="005A517A"/>
    <w:rsid w:val="005A5960"/>
    <w:rsid w:val="005B2614"/>
    <w:rsid w:val="005B4204"/>
    <w:rsid w:val="005B4D4D"/>
    <w:rsid w:val="005B6C8A"/>
    <w:rsid w:val="005B7594"/>
    <w:rsid w:val="005B7857"/>
    <w:rsid w:val="005C0771"/>
    <w:rsid w:val="005C2805"/>
    <w:rsid w:val="005C35A0"/>
    <w:rsid w:val="005D3BEA"/>
    <w:rsid w:val="005D58A7"/>
    <w:rsid w:val="005D6B9B"/>
    <w:rsid w:val="005D72C3"/>
    <w:rsid w:val="005D7431"/>
    <w:rsid w:val="005D7729"/>
    <w:rsid w:val="005E1B52"/>
    <w:rsid w:val="005E2609"/>
    <w:rsid w:val="005E557F"/>
    <w:rsid w:val="005E5BA4"/>
    <w:rsid w:val="005F01CB"/>
    <w:rsid w:val="005F3AA0"/>
    <w:rsid w:val="005F59CF"/>
    <w:rsid w:val="005F5F75"/>
    <w:rsid w:val="005F6394"/>
    <w:rsid w:val="005F7013"/>
    <w:rsid w:val="005F7DC5"/>
    <w:rsid w:val="0060026C"/>
    <w:rsid w:val="00600CC4"/>
    <w:rsid w:val="00600D8A"/>
    <w:rsid w:val="00600F3D"/>
    <w:rsid w:val="00601093"/>
    <w:rsid w:val="00602031"/>
    <w:rsid w:val="0060248C"/>
    <w:rsid w:val="00602525"/>
    <w:rsid w:val="00604D13"/>
    <w:rsid w:val="00605C1A"/>
    <w:rsid w:val="00606A25"/>
    <w:rsid w:val="00607442"/>
    <w:rsid w:val="00607A0D"/>
    <w:rsid w:val="00610336"/>
    <w:rsid w:val="006106A7"/>
    <w:rsid w:val="0061254C"/>
    <w:rsid w:val="00614DFE"/>
    <w:rsid w:val="00615EB6"/>
    <w:rsid w:val="00615FFF"/>
    <w:rsid w:val="00616822"/>
    <w:rsid w:val="00616F8C"/>
    <w:rsid w:val="00617140"/>
    <w:rsid w:val="00617B48"/>
    <w:rsid w:val="00620977"/>
    <w:rsid w:val="00621001"/>
    <w:rsid w:val="006216C8"/>
    <w:rsid w:val="00625237"/>
    <w:rsid w:val="00626058"/>
    <w:rsid w:val="00633D04"/>
    <w:rsid w:val="00634AC9"/>
    <w:rsid w:val="00636016"/>
    <w:rsid w:val="006361C0"/>
    <w:rsid w:val="006361C9"/>
    <w:rsid w:val="00640479"/>
    <w:rsid w:val="00641906"/>
    <w:rsid w:val="00641AE6"/>
    <w:rsid w:val="006433D4"/>
    <w:rsid w:val="00643EC8"/>
    <w:rsid w:val="00643F33"/>
    <w:rsid w:val="006456DE"/>
    <w:rsid w:val="006462D2"/>
    <w:rsid w:val="00651735"/>
    <w:rsid w:val="00651E1F"/>
    <w:rsid w:val="006533D4"/>
    <w:rsid w:val="00653EAC"/>
    <w:rsid w:val="00655C07"/>
    <w:rsid w:val="006579C8"/>
    <w:rsid w:val="006605FA"/>
    <w:rsid w:val="00660CBD"/>
    <w:rsid w:val="00661DA1"/>
    <w:rsid w:val="00664D26"/>
    <w:rsid w:val="00666651"/>
    <w:rsid w:val="00674219"/>
    <w:rsid w:val="00675A67"/>
    <w:rsid w:val="006773C2"/>
    <w:rsid w:val="006776A9"/>
    <w:rsid w:val="0068037D"/>
    <w:rsid w:val="00681F90"/>
    <w:rsid w:val="0068300A"/>
    <w:rsid w:val="006852AF"/>
    <w:rsid w:val="006860AF"/>
    <w:rsid w:val="00692897"/>
    <w:rsid w:val="00692A94"/>
    <w:rsid w:val="0069623F"/>
    <w:rsid w:val="006965FE"/>
    <w:rsid w:val="00696D17"/>
    <w:rsid w:val="00697585"/>
    <w:rsid w:val="00697955"/>
    <w:rsid w:val="006A0B6B"/>
    <w:rsid w:val="006A179F"/>
    <w:rsid w:val="006A406C"/>
    <w:rsid w:val="006A5714"/>
    <w:rsid w:val="006A6691"/>
    <w:rsid w:val="006A6EB8"/>
    <w:rsid w:val="006B0DAC"/>
    <w:rsid w:val="006B5DAA"/>
    <w:rsid w:val="006B639C"/>
    <w:rsid w:val="006B7DD7"/>
    <w:rsid w:val="006C1AD9"/>
    <w:rsid w:val="006C36C4"/>
    <w:rsid w:val="006C422B"/>
    <w:rsid w:val="006C6E50"/>
    <w:rsid w:val="006D3AC4"/>
    <w:rsid w:val="006D3EA9"/>
    <w:rsid w:val="006D4376"/>
    <w:rsid w:val="006D6355"/>
    <w:rsid w:val="006E1C5B"/>
    <w:rsid w:val="006E219E"/>
    <w:rsid w:val="006E34D6"/>
    <w:rsid w:val="006E3CB9"/>
    <w:rsid w:val="006E44D7"/>
    <w:rsid w:val="006E4772"/>
    <w:rsid w:val="006E6BCE"/>
    <w:rsid w:val="006E6BD4"/>
    <w:rsid w:val="006E7076"/>
    <w:rsid w:val="006E7DB6"/>
    <w:rsid w:val="006F16AE"/>
    <w:rsid w:val="006F1FF6"/>
    <w:rsid w:val="006F2768"/>
    <w:rsid w:val="006F332D"/>
    <w:rsid w:val="006F3F94"/>
    <w:rsid w:val="006F50C5"/>
    <w:rsid w:val="006F5867"/>
    <w:rsid w:val="006F5A7D"/>
    <w:rsid w:val="006F5DF2"/>
    <w:rsid w:val="006F7525"/>
    <w:rsid w:val="00700432"/>
    <w:rsid w:val="00701D25"/>
    <w:rsid w:val="00705D46"/>
    <w:rsid w:val="00707301"/>
    <w:rsid w:val="007106C1"/>
    <w:rsid w:val="007110BB"/>
    <w:rsid w:val="007121F2"/>
    <w:rsid w:val="00713282"/>
    <w:rsid w:val="007218D5"/>
    <w:rsid w:val="007233E1"/>
    <w:rsid w:val="00726609"/>
    <w:rsid w:val="00726EF2"/>
    <w:rsid w:val="00727D29"/>
    <w:rsid w:val="00732BE7"/>
    <w:rsid w:val="007333F7"/>
    <w:rsid w:val="00733BF3"/>
    <w:rsid w:val="007363C1"/>
    <w:rsid w:val="00736B48"/>
    <w:rsid w:val="007370C1"/>
    <w:rsid w:val="0073728D"/>
    <w:rsid w:val="00737AE7"/>
    <w:rsid w:val="00740475"/>
    <w:rsid w:val="0074053F"/>
    <w:rsid w:val="007409DA"/>
    <w:rsid w:val="00741166"/>
    <w:rsid w:val="00742EFC"/>
    <w:rsid w:val="00744027"/>
    <w:rsid w:val="007444EF"/>
    <w:rsid w:val="00745B13"/>
    <w:rsid w:val="0074651F"/>
    <w:rsid w:val="00750454"/>
    <w:rsid w:val="007554F9"/>
    <w:rsid w:val="0075586B"/>
    <w:rsid w:val="0075730B"/>
    <w:rsid w:val="0075778A"/>
    <w:rsid w:val="007603E0"/>
    <w:rsid w:val="00761514"/>
    <w:rsid w:val="00762E22"/>
    <w:rsid w:val="00766B43"/>
    <w:rsid w:val="00771930"/>
    <w:rsid w:val="00771DB8"/>
    <w:rsid w:val="007729DD"/>
    <w:rsid w:val="00772D0C"/>
    <w:rsid w:val="00773297"/>
    <w:rsid w:val="0077410B"/>
    <w:rsid w:val="007750CA"/>
    <w:rsid w:val="00775AC7"/>
    <w:rsid w:val="007761F4"/>
    <w:rsid w:val="00780AA1"/>
    <w:rsid w:val="0078360A"/>
    <w:rsid w:val="00783F6A"/>
    <w:rsid w:val="0078445D"/>
    <w:rsid w:val="007844B5"/>
    <w:rsid w:val="00786A5F"/>
    <w:rsid w:val="00786A91"/>
    <w:rsid w:val="00791A9A"/>
    <w:rsid w:val="007923AC"/>
    <w:rsid w:val="00794909"/>
    <w:rsid w:val="007A32F0"/>
    <w:rsid w:val="007A3B54"/>
    <w:rsid w:val="007A3D6F"/>
    <w:rsid w:val="007B1D21"/>
    <w:rsid w:val="007B2F9A"/>
    <w:rsid w:val="007B31B1"/>
    <w:rsid w:val="007B4097"/>
    <w:rsid w:val="007B5EA5"/>
    <w:rsid w:val="007C031C"/>
    <w:rsid w:val="007C084D"/>
    <w:rsid w:val="007C0E81"/>
    <w:rsid w:val="007C1075"/>
    <w:rsid w:val="007C19AA"/>
    <w:rsid w:val="007C1A9A"/>
    <w:rsid w:val="007C279A"/>
    <w:rsid w:val="007C2847"/>
    <w:rsid w:val="007C3E34"/>
    <w:rsid w:val="007C448C"/>
    <w:rsid w:val="007C5AE1"/>
    <w:rsid w:val="007C5D3C"/>
    <w:rsid w:val="007C5D6A"/>
    <w:rsid w:val="007C6499"/>
    <w:rsid w:val="007C6C6A"/>
    <w:rsid w:val="007C6EA7"/>
    <w:rsid w:val="007C70D2"/>
    <w:rsid w:val="007D0861"/>
    <w:rsid w:val="007D11CE"/>
    <w:rsid w:val="007D1589"/>
    <w:rsid w:val="007D1DB7"/>
    <w:rsid w:val="007D260D"/>
    <w:rsid w:val="007D3CEC"/>
    <w:rsid w:val="007D4445"/>
    <w:rsid w:val="007D7359"/>
    <w:rsid w:val="007E0D30"/>
    <w:rsid w:val="007E0F18"/>
    <w:rsid w:val="007E371B"/>
    <w:rsid w:val="007E37E3"/>
    <w:rsid w:val="007E62FD"/>
    <w:rsid w:val="007E7B22"/>
    <w:rsid w:val="007F0416"/>
    <w:rsid w:val="007F2277"/>
    <w:rsid w:val="007F463B"/>
    <w:rsid w:val="007F49DD"/>
    <w:rsid w:val="007F62F3"/>
    <w:rsid w:val="007F63D7"/>
    <w:rsid w:val="007F6E67"/>
    <w:rsid w:val="007F7060"/>
    <w:rsid w:val="007F761B"/>
    <w:rsid w:val="007F7E9E"/>
    <w:rsid w:val="00804A01"/>
    <w:rsid w:val="00805878"/>
    <w:rsid w:val="008073DE"/>
    <w:rsid w:val="00811E97"/>
    <w:rsid w:val="00813287"/>
    <w:rsid w:val="008218C6"/>
    <w:rsid w:val="00822930"/>
    <w:rsid w:val="00822A25"/>
    <w:rsid w:val="00824851"/>
    <w:rsid w:val="00825791"/>
    <w:rsid w:val="00827010"/>
    <w:rsid w:val="00827294"/>
    <w:rsid w:val="00827919"/>
    <w:rsid w:val="0083373D"/>
    <w:rsid w:val="00840501"/>
    <w:rsid w:val="00840A5E"/>
    <w:rsid w:val="00840EA1"/>
    <w:rsid w:val="00842034"/>
    <w:rsid w:val="00843683"/>
    <w:rsid w:val="0084562F"/>
    <w:rsid w:val="00845EFC"/>
    <w:rsid w:val="00846707"/>
    <w:rsid w:val="00850898"/>
    <w:rsid w:val="00850AFB"/>
    <w:rsid w:val="00851263"/>
    <w:rsid w:val="00852164"/>
    <w:rsid w:val="008522FC"/>
    <w:rsid w:val="00852F95"/>
    <w:rsid w:val="00853392"/>
    <w:rsid w:val="00853741"/>
    <w:rsid w:val="00854D86"/>
    <w:rsid w:val="00855CAB"/>
    <w:rsid w:val="00857163"/>
    <w:rsid w:val="00860881"/>
    <w:rsid w:val="00860979"/>
    <w:rsid w:val="00860BB3"/>
    <w:rsid w:val="0086170C"/>
    <w:rsid w:val="00862231"/>
    <w:rsid w:val="008632C4"/>
    <w:rsid w:val="008638B3"/>
    <w:rsid w:val="008645B7"/>
    <w:rsid w:val="00867E5F"/>
    <w:rsid w:val="00873FA3"/>
    <w:rsid w:val="00874DEB"/>
    <w:rsid w:val="00875551"/>
    <w:rsid w:val="00880169"/>
    <w:rsid w:val="008808E1"/>
    <w:rsid w:val="00881A50"/>
    <w:rsid w:val="0088248A"/>
    <w:rsid w:val="00884957"/>
    <w:rsid w:val="00884F02"/>
    <w:rsid w:val="0088525F"/>
    <w:rsid w:val="008861E1"/>
    <w:rsid w:val="0088658A"/>
    <w:rsid w:val="008925E2"/>
    <w:rsid w:val="00892DEB"/>
    <w:rsid w:val="008952DE"/>
    <w:rsid w:val="008A0D30"/>
    <w:rsid w:val="008A2D0F"/>
    <w:rsid w:val="008A35BD"/>
    <w:rsid w:val="008A4B53"/>
    <w:rsid w:val="008A59BE"/>
    <w:rsid w:val="008A74E2"/>
    <w:rsid w:val="008A7971"/>
    <w:rsid w:val="008B09E4"/>
    <w:rsid w:val="008B1D45"/>
    <w:rsid w:val="008B20E4"/>
    <w:rsid w:val="008B3974"/>
    <w:rsid w:val="008B3D7C"/>
    <w:rsid w:val="008B45CA"/>
    <w:rsid w:val="008B53F3"/>
    <w:rsid w:val="008B5FC2"/>
    <w:rsid w:val="008C1AFE"/>
    <w:rsid w:val="008C1C44"/>
    <w:rsid w:val="008C21A7"/>
    <w:rsid w:val="008C2B30"/>
    <w:rsid w:val="008C3264"/>
    <w:rsid w:val="008C3635"/>
    <w:rsid w:val="008C3DA0"/>
    <w:rsid w:val="008C6A44"/>
    <w:rsid w:val="008C7421"/>
    <w:rsid w:val="008C7640"/>
    <w:rsid w:val="008D17FF"/>
    <w:rsid w:val="008D265A"/>
    <w:rsid w:val="008D2D19"/>
    <w:rsid w:val="008D2D31"/>
    <w:rsid w:val="008D541C"/>
    <w:rsid w:val="008D5634"/>
    <w:rsid w:val="008D599D"/>
    <w:rsid w:val="008D5F10"/>
    <w:rsid w:val="008D65FC"/>
    <w:rsid w:val="008D6D96"/>
    <w:rsid w:val="008D7253"/>
    <w:rsid w:val="008D78AA"/>
    <w:rsid w:val="008E09AC"/>
    <w:rsid w:val="008E271A"/>
    <w:rsid w:val="008E2CE0"/>
    <w:rsid w:val="008E5A5A"/>
    <w:rsid w:val="008E7046"/>
    <w:rsid w:val="008F0BB7"/>
    <w:rsid w:val="008F2179"/>
    <w:rsid w:val="008F2D8E"/>
    <w:rsid w:val="008F53DA"/>
    <w:rsid w:val="008F593E"/>
    <w:rsid w:val="008F7683"/>
    <w:rsid w:val="00900E3E"/>
    <w:rsid w:val="00904C2D"/>
    <w:rsid w:val="00905936"/>
    <w:rsid w:val="00911913"/>
    <w:rsid w:val="00911D98"/>
    <w:rsid w:val="00912C2E"/>
    <w:rsid w:val="00912CC1"/>
    <w:rsid w:val="0091521E"/>
    <w:rsid w:val="009161B8"/>
    <w:rsid w:val="00923396"/>
    <w:rsid w:val="00925A77"/>
    <w:rsid w:val="00926A2A"/>
    <w:rsid w:val="00926E7D"/>
    <w:rsid w:val="009322FD"/>
    <w:rsid w:val="00932F1A"/>
    <w:rsid w:val="00932F65"/>
    <w:rsid w:val="00932FA0"/>
    <w:rsid w:val="00933E41"/>
    <w:rsid w:val="009348F9"/>
    <w:rsid w:val="0093582B"/>
    <w:rsid w:val="00935B3F"/>
    <w:rsid w:val="0093678D"/>
    <w:rsid w:val="009378E9"/>
    <w:rsid w:val="009405BE"/>
    <w:rsid w:val="00941A67"/>
    <w:rsid w:val="00941EA1"/>
    <w:rsid w:val="00943102"/>
    <w:rsid w:val="00943192"/>
    <w:rsid w:val="00943359"/>
    <w:rsid w:val="00943C2F"/>
    <w:rsid w:val="009461F5"/>
    <w:rsid w:val="00946C99"/>
    <w:rsid w:val="00946F5F"/>
    <w:rsid w:val="0094742C"/>
    <w:rsid w:val="00951E17"/>
    <w:rsid w:val="00953510"/>
    <w:rsid w:val="009538D0"/>
    <w:rsid w:val="009561D0"/>
    <w:rsid w:val="00957EDD"/>
    <w:rsid w:val="0096109B"/>
    <w:rsid w:val="0096382A"/>
    <w:rsid w:val="0096419D"/>
    <w:rsid w:val="0096531B"/>
    <w:rsid w:val="00965D4A"/>
    <w:rsid w:val="0096754D"/>
    <w:rsid w:val="00972E35"/>
    <w:rsid w:val="00973812"/>
    <w:rsid w:val="009739E6"/>
    <w:rsid w:val="0097559A"/>
    <w:rsid w:val="00975BCC"/>
    <w:rsid w:val="009769AF"/>
    <w:rsid w:val="009813F4"/>
    <w:rsid w:val="009813FE"/>
    <w:rsid w:val="0098308B"/>
    <w:rsid w:val="0098371B"/>
    <w:rsid w:val="00990EAE"/>
    <w:rsid w:val="00991131"/>
    <w:rsid w:val="0099127C"/>
    <w:rsid w:val="0099419C"/>
    <w:rsid w:val="00994FD5"/>
    <w:rsid w:val="00995A35"/>
    <w:rsid w:val="009A32AD"/>
    <w:rsid w:val="009A4D1D"/>
    <w:rsid w:val="009B29C4"/>
    <w:rsid w:val="009B3E01"/>
    <w:rsid w:val="009B635E"/>
    <w:rsid w:val="009B707A"/>
    <w:rsid w:val="009B71FC"/>
    <w:rsid w:val="009C1512"/>
    <w:rsid w:val="009C539F"/>
    <w:rsid w:val="009C5561"/>
    <w:rsid w:val="009C70F7"/>
    <w:rsid w:val="009D03A0"/>
    <w:rsid w:val="009D2F15"/>
    <w:rsid w:val="009D33F7"/>
    <w:rsid w:val="009D3795"/>
    <w:rsid w:val="009E0819"/>
    <w:rsid w:val="009E0AB3"/>
    <w:rsid w:val="009E2253"/>
    <w:rsid w:val="009E2B5A"/>
    <w:rsid w:val="009E2E38"/>
    <w:rsid w:val="009E3D35"/>
    <w:rsid w:val="009E610E"/>
    <w:rsid w:val="009E7091"/>
    <w:rsid w:val="009F10ED"/>
    <w:rsid w:val="009F58A3"/>
    <w:rsid w:val="009F687E"/>
    <w:rsid w:val="00A00252"/>
    <w:rsid w:val="00A010E4"/>
    <w:rsid w:val="00A031FF"/>
    <w:rsid w:val="00A04B43"/>
    <w:rsid w:val="00A057E2"/>
    <w:rsid w:val="00A0618C"/>
    <w:rsid w:val="00A0752E"/>
    <w:rsid w:val="00A106C7"/>
    <w:rsid w:val="00A10F9E"/>
    <w:rsid w:val="00A114D0"/>
    <w:rsid w:val="00A128E4"/>
    <w:rsid w:val="00A1385C"/>
    <w:rsid w:val="00A13FD2"/>
    <w:rsid w:val="00A15889"/>
    <w:rsid w:val="00A16440"/>
    <w:rsid w:val="00A2059A"/>
    <w:rsid w:val="00A21E26"/>
    <w:rsid w:val="00A223F7"/>
    <w:rsid w:val="00A23F46"/>
    <w:rsid w:val="00A24E7B"/>
    <w:rsid w:val="00A32B74"/>
    <w:rsid w:val="00A33EDC"/>
    <w:rsid w:val="00A37572"/>
    <w:rsid w:val="00A376D3"/>
    <w:rsid w:val="00A40BD0"/>
    <w:rsid w:val="00A40DBD"/>
    <w:rsid w:val="00A41628"/>
    <w:rsid w:val="00A50631"/>
    <w:rsid w:val="00A520BE"/>
    <w:rsid w:val="00A52F0E"/>
    <w:rsid w:val="00A55E93"/>
    <w:rsid w:val="00A56EFB"/>
    <w:rsid w:val="00A57070"/>
    <w:rsid w:val="00A626D7"/>
    <w:rsid w:val="00A630F2"/>
    <w:rsid w:val="00A651D4"/>
    <w:rsid w:val="00A71230"/>
    <w:rsid w:val="00A7396C"/>
    <w:rsid w:val="00A73AB2"/>
    <w:rsid w:val="00A762F3"/>
    <w:rsid w:val="00A76EE2"/>
    <w:rsid w:val="00A812C8"/>
    <w:rsid w:val="00A8236D"/>
    <w:rsid w:val="00A82AC2"/>
    <w:rsid w:val="00A836F2"/>
    <w:rsid w:val="00A83EBE"/>
    <w:rsid w:val="00A8418F"/>
    <w:rsid w:val="00A84687"/>
    <w:rsid w:val="00A85A6E"/>
    <w:rsid w:val="00A900DE"/>
    <w:rsid w:val="00A95732"/>
    <w:rsid w:val="00A95B3C"/>
    <w:rsid w:val="00A95BCB"/>
    <w:rsid w:val="00A971F8"/>
    <w:rsid w:val="00AA0159"/>
    <w:rsid w:val="00AA0267"/>
    <w:rsid w:val="00AA0DEE"/>
    <w:rsid w:val="00AA0EEF"/>
    <w:rsid w:val="00AA143F"/>
    <w:rsid w:val="00AA2074"/>
    <w:rsid w:val="00AA2585"/>
    <w:rsid w:val="00AA2635"/>
    <w:rsid w:val="00AA2EB9"/>
    <w:rsid w:val="00AA4725"/>
    <w:rsid w:val="00AA50CA"/>
    <w:rsid w:val="00AA7654"/>
    <w:rsid w:val="00AB2005"/>
    <w:rsid w:val="00AB40F0"/>
    <w:rsid w:val="00AB5890"/>
    <w:rsid w:val="00AB658F"/>
    <w:rsid w:val="00AB7475"/>
    <w:rsid w:val="00AC07CB"/>
    <w:rsid w:val="00AC33D0"/>
    <w:rsid w:val="00AC3972"/>
    <w:rsid w:val="00AC780E"/>
    <w:rsid w:val="00AD20F3"/>
    <w:rsid w:val="00AD3B19"/>
    <w:rsid w:val="00AD4007"/>
    <w:rsid w:val="00AD749C"/>
    <w:rsid w:val="00AD755B"/>
    <w:rsid w:val="00AE0CEE"/>
    <w:rsid w:val="00AE0EEA"/>
    <w:rsid w:val="00AE1DBA"/>
    <w:rsid w:val="00AE22E0"/>
    <w:rsid w:val="00AE2BEF"/>
    <w:rsid w:val="00AE3F17"/>
    <w:rsid w:val="00AE6756"/>
    <w:rsid w:val="00AF0397"/>
    <w:rsid w:val="00AF2C81"/>
    <w:rsid w:val="00AF3E21"/>
    <w:rsid w:val="00AF54FB"/>
    <w:rsid w:val="00AF5E9E"/>
    <w:rsid w:val="00AF606A"/>
    <w:rsid w:val="00B02179"/>
    <w:rsid w:val="00B04626"/>
    <w:rsid w:val="00B0577F"/>
    <w:rsid w:val="00B05862"/>
    <w:rsid w:val="00B15189"/>
    <w:rsid w:val="00B1532E"/>
    <w:rsid w:val="00B15D07"/>
    <w:rsid w:val="00B167FA"/>
    <w:rsid w:val="00B17476"/>
    <w:rsid w:val="00B21FF7"/>
    <w:rsid w:val="00B22E37"/>
    <w:rsid w:val="00B22E77"/>
    <w:rsid w:val="00B23549"/>
    <w:rsid w:val="00B23A57"/>
    <w:rsid w:val="00B23D6B"/>
    <w:rsid w:val="00B24180"/>
    <w:rsid w:val="00B249E7"/>
    <w:rsid w:val="00B2673A"/>
    <w:rsid w:val="00B27A0B"/>
    <w:rsid w:val="00B27E75"/>
    <w:rsid w:val="00B306BD"/>
    <w:rsid w:val="00B31F7E"/>
    <w:rsid w:val="00B31FAB"/>
    <w:rsid w:val="00B32513"/>
    <w:rsid w:val="00B32715"/>
    <w:rsid w:val="00B32F07"/>
    <w:rsid w:val="00B341A1"/>
    <w:rsid w:val="00B35446"/>
    <w:rsid w:val="00B37017"/>
    <w:rsid w:val="00B37444"/>
    <w:rsid w:val="00B37DE8"/>
    <w:rsid w:val="00B41052"/>
    <w:rsid w:val="00B4166E"/>
    <w:rsid w:val="00B42B9C"/>
    <w:rsid w:val="00B462A5"/>
    <w:rsid w:val="00B470AF"/>
    <w:rsid w:val="00B47D2C"/>
    <w:rsid w:val="00B51D73"/>
    <w:rsid w:val="00B52DC3"/>
    <w:rsid w:val="00B538A3"/>
    <w:rsid w:val="00B54457"/>
    <w:rsid w:val="00B54624"/>
    <w:rsid w:val="00B5622B"/>
    <w:rsid w:val="00B5686F"/>
    <w:rsid w:val="00B60429"/>
    <w:rsid w:val="00B63DCB"/>
    <w:rsid w:val="00B63FBA"/>
    <w:rsid w:val="00B66569"/>
    <w:rsid w:val="00B70302"/>
    <w:rsid w:val="00B7286D"/>
    <w:rsid w:val="00B77A1F"/>
    <w:rsid w:val="00B77CA0"/>
    <w:rsid w:val="00B802B0"/>
    <w:rsid w:val="00B80D46"/>
    <w:rsid w:val="00B818FA"/>
    <w:rsid w:val="00B81AF4"/>
    <w:rsid w:val="00B84BA0"/>
    <w:rsid w:val="00B861EF"/>
    <w:rsid w:val="00B86C7D"/>
    <w:rsid w:val="00B87246"/>
    <w:rsid w:val="00B92E79"/>
    <w:rsid w:val="00B94249"/>
    <w:rsid w:val="00B94D40"/>
    <w:rsid w:val="00B9568C"/>
    <w:rsid w:val="00B9618B"/>
    <w:rsid w:val="00BA1E24"/>
    <w:rsid w:val="00BA34EB"/>
    <w:rsid w:val="00BA3EE4"/>
    <w:rsid w:val="00BA5889"/>
    <w:rsid w:val="00BA6DBD"/>
    <w:rsid w:val="00BA747E"/>
    <w:rsid w:val="00BA7B70"/>
    <w:rsid w:val="00BB2F74"/>
    <w:rsid w:val="00BB568A"/>
    <w:rsid w:val="00BB60A5"/>
    <w:rsid w:val="00BB6C2B"/>
    <w:rsid w:val="00BB72E8"/>
    <w:rsid w:val="00BC2063"/>
    <w:rsid w:val="00BC2EB1"/>
    <w:rsid w:val="00BC48BA"/>
    <w:rsid w:val="00BC5C3B"/>
    <w:rsid w:val="00BC5C88"/>
    <w:rsid w:val="00BC61F9"/>
    <w:rsid w:val="00BD2F52"/>
    <w:rsid w:val="00BD502F"/>
    <w:rsid w:val="00BD7E63"/>
    <w:rsid w:val="00BE1905"/>
    <w:rsid w:val="00BE1BFA"/>
    <w:rsid w:val="00BE2ACE"/>
    <w:rsid w:val="00BE3530"/>
    <w:rsid w:val="00BE555C"/>
    <w:rsid w:val="00BE6146"/>
    <w:rsid w:val="00BE7221"/>
    <w:rsid w:val="00BE7663"/>
    <w:rsid w:val="00BF164F"/>
    <w:rsid w:val="00BF1DE6"/>
    <w:rsid w:val="00BF235C"/>
    <w:rsid w:val="00BF24A9"/>
    <w:rsid w:val="00BF287F"/>
    <w:rsid w:val="00BF64BB"/>
    <w:rsid w:val="00BF6CBF"/>
    <w:rsid w:val="00BF7657"/>
    <w:rsid w:val="00C00B5C"/>
    <w:rsid w:val="00C01CF7"/>
    <w:rsid w:val="00C02522"/>
    <w:rsid w:val="00C02781"/>
    <w:rsid w:val="00C032F3"/>
    <w:rsid w:val="00C04524"/>
    <w:rsid w:val="00C05013"/>
    <w:rsid w:val="00C07F63"/>
    <w:rsid w:val="00C10260"/>
    <w:rsid w:val="00C10E8B"/>
    <w:rsid w:val="00C114DF"/>
    <w:rsid w:val="00C11A57"/>
    <w:rsid w:val="00C11A71"/>
    <w:rsid w:val="00C12C89"/>
    <w:rsid w:val="00C130DC"/>
    <w:rsid w:val="00C1449A"/>
    <w:rsid w:val="00C15DA3"/>
    <w:rsid w:val="00C169CC"/>
    <w:rsid w:val="00C16AD9"/>
    <w:rsid w:val="00C21741"/>
    <w:rsid w:val="00C21DEF"/>
    <w:rsid w:val="00C233A3"/>
    <w:rsid w:val="00C252D6"/>
    <w:rsid w:val="00C26FC3"/>
    <w:rsid w:val="00C27FBB"/>
    <w:rsid w:val="00C301C1"/>
    <w:rsid w:val="00C32375"/>
    <w:rsid w:val="00C32589"/>
    <w:rsid w:val="00C32ABF"/>
    <w:rsid w:val="00C34193"/>
    <w:rsid w:val="00C3748A"/>
    <w:rsid w:val="00C40BD7"/>
    <w:rsid w:val="00C42276"/>
    <w:rsid w:val="00C500A2"/>
    <w:rsid w:val="00C517D3"/>
    <w:rsid w:val="00C51FFC"/>
    <w:rsid w:val="00C52388"/>
    <w:rsid w:val="00C533C6"/>
    <w:rsid w:val="00C53EAF"/>
    <w:rsid w:val="00C54565"/>
    <w:rsid w:val="00C55A3F"/>
    <w:rsid w:val="00C57582"/>
    <w:rsid w:val="00C626CB"/>
    <w:rsid w:val="00C635E9"/>
    <w:rsid w:val="00C637D8"/>
    <w:rsid w:val="00C659E2"/>
    <w:rsid w:val="00C7025B"/>
    <w:rsid w:val="00C7288B"/>
    <w:rsid w:val="00C730B8"/>
    <w:rsid w:val="00C73429"/>
    <w:rsid w:val="00C73DB3"/>
    <w:rsid w:val="00C74DB3"/>
    <w:rsid w:val="00C7605E"/>
    <w:rsid w:val="00C82A80"/>
    <w:rsid w:val="00C832A2"/>
    <w:rsid w:val="00C83CC7"/>
    <w:rsid w:val="00C84D28"/>
    <w:rsid w:val="00C86C18"/>
    <w:rsid w:val="00C872A9"/>
    <w:rsid w:val="00C87925"/>
    <w:rsid w:val="00C87E4F"/>
    <w:rsid w:val="00C90F0D"/>
    <w:rsid w:val="00C91F50"/>
    <w:rsid w:val="00C92BE5"/>
    <w:rsid w:val="00C92F4B"/>
    <w:rsid w:val="00C93A6F"/>
    <w:rsid w:val="00C94D95"/>
    <w:rsid w:val="00C9608D"/>
    <w:rsid w:val="00C96671"/>
    <w:rsid w:val="00C97846"/>
    <w:rsid w:val="00C97B9B"/>
    <w:rsid w:val="00CA19DF"/>
    <w:rsid w:val="00CA339F"/>
    <w:rsid w:val="00CA42AF"/>
    <w:rsid w:val="00CA4AF0"/>
    <w:rsid w:val="00CA611A"/>
    <w:rsid w:val="00CA7251"/>
    <w:rsid w:val="00CA7891"/>
    <w:rsid w:val="00CB3630"/>
    <w:rsid w:val="00CB43E7"/>
    <w:rsid w:val="00CB4520"/>
    <w:rsid w:val="00CB7095"/>
    <w:rsid w:val="00CB76C4"/>
    <w:rsid w:val="00CC5682"/>
    <w:rsid w:val="00CC76FF"/>
    <w:rsid w:val="00CD1207"/>
    <w:rsid w:val="00CD1224"/>
    <w:rsid w:val="00CD2754"/>
    <w:rsid w:val="00CD4BF4"/>
    <w:rsid w:val="00CD7440"/>
    <w:rsid w:val="00CE0B93"/>
    <w:rsid w:val="00CE0BBD"/>
    <w:rsid w:val="00CE111D"/>
    <w:rsid w:val="00CE15ED"/>
    <w:rsid w:val="00CE1868"/>
    <w:rsid w:val="00CE1975"/>
    <w:rsid w:val="00CE2895"/>
    <w:rsid w:val="00CE3733"/>
    <w:rsid w:val="00CE37CF"/>
    <w:rsid w:val="00CE5189"/>
    <w:rsid w:val="00CE627F"/>
    <w:rsid w:val="00CF14AA"/>
    <w:rsid w:val="00CF30DF"/>
    <w:rsid w:val="00CF4EDE"/>
    <w:rsid w:val="00CF5681"/>
    <w:rsid w:val="00CF5A69"/>
    <w:rsid w:val="00CF7985"/>
    <w:rsid w:val="00D070B7"/>
    <w:rsid w:val="00D075B5"/>
    <w:rsid w:val="00D07E06"/>
    <w:rsid w:val="00D10FA9"/>
    <w:rsid w:val="00D11036"/>
    <w:rsid w:val="00D12150"/>
    <w:rsid w:val="00D139BE"/>
    <w:rsid w:val="00D16452"/>
    <w:rsid w:val="00D168BB"/>
    <w:rsid w:val="00D20E5F"/>
    <w:rsid w:val="00D20ED6"/>
    <w:rsid w:val="00D21FB8"/>
    <w:rsid w:val="00D25317"/>
    <w:rsid w:val="00D260DB"/>
    <w:rsid w:val="00D3093E"/>
    <w:rsid w:val="00D317D3"/>
    <w:rsid w:val="00D319B9"/>
    <w:rsid w:val="00D32B0D"/>
    <w:rsid w:val="00D32FF0"/>
    <w:rsid w:val="00D3378D"/>
    <w:rsid w:val="00D33969"/>
    <w:rsid w:val="00D33E24"/>
    <w:rsid w:val="00D3483B"/>
    <w:rsid w:val="00D3498D"/>
    <w:rsid w:val="00D3622D"/>
    <w:rsid w:val="00D36E9B"/>
    <w:rsid w:val="00D37D93"/>
    <w:rsid w:val="00D41C30"/>
    <w:rsid w:val="00D457F7"/>
    <w:rsid w:val="00D46D15"/>
    <w:rsid w:val="00D51DF0"/>
    <w:rsid w:val="00D52897"/>
    <w:rsid w:val="00D533E6"/>
    <w:rsid w:val="00D53545"/>
    <w:rsid w:val="00D538AA"/>
    <w:rsid w:val="00D54050"/>
    <w:rsid w:val="00D5408B"/>
    <w:rsid w:val="00D54509"/>
    <w:rsid w:val="00D55395"/>
    <w:rsid w:val="00D56159"/>
    <w:rsid w:val="00D5656E"/>
    <w:rsid w:val="00D6037F"/>
    <w:rsid w:val="00D60C3C"/>
    <w:rsid w:val="00D71AAF"/>
    <w:rsid w:val="00D7571B"/>
    <w:rsid w:val="00D76948"/>
    <w:rsid w:val="00D8094B"/>
    <w:rsid w:val="00D81C68"/>
    <w:rsid w:val="00D82A5D"/>
    <w:rsid w:val="00D82DAF"/>
    <w:rsid w:val="00D834E6"/>
    <w:rsid w:val="00D84ECF"/>
    <w:rsid w:val="00D8797B"/>
    <w:rsid w:val="00D900A8"/>
    <w:rsid w:val="00D9090F"/>
    <w:rsid w:val="00D90A32"/>
    <w:rsid w:val="00D91C5A"/>
    <w:rsid w:val="00D93BD3"/>
    <w:rsid w:val="00D954D2"/>
    <w:rsid w:val="00D97159"/>
    <w:rsid w:val="00DA34B2"/>
    <w:rsid w:val="00DA35BC"/>
    <w:rsid w:val="00DA44A1"/>
    <w:rsid w:val="00DA4AD2"/>
    <w:rsid w:val="00DA5E65"/>
    <w:rsid w:val="00DB1B3B"/>
    <w:rsid w:val="00DB1B77"/>
    <w:rsid w:val="00DB2E74"/>
    <w:rsid w:val="00DB2FD4"/>
    <w:rsid w:val="00DB54D5"/>
    <w:rsid w:val="00DB659E"/>
    <w:rsid w:val="00DC09D5"/>
    <w:rsid w:val="00DC3764"/>
    <w:rsid w:val="00DC3899"/>
    <w:rsid w:val="00DC3CAE"/>
    <w:rsid w:val="00DC4941"/>
    <w:rsid w:val="00DC53E6"/>
    <w:rsid w:val="00DC6F0B"/>
    <w:rsid w:val="00DD0A34"/>
    <w:rsid w:val="00DD191B"/>
    <w:rsid w:val="00DD2948"/>
    <w:rsid w:val="00DD2DE6"/>
    <w:rsid w:val="00DD57E6"/>
    <w:rsid w:val="00DD582C"/>
    <w:rsid w:val="00DD7294"/>
    <w:rsid w:val="00DE19E8"/>
    <w:rsid w:val="00DE1A29"/>
    <w:rsid w:val="00DE24F0"/>
    <w:rsid w:val="00DE38B8"/>
    <w:rsid w:val="00DE4F59"/>
    <w:rsid w:val="00DE56A5"/>
    <w:rsid w:val="00DE62C0"/>
    <w:rsid w:val="00DE69F3"/>
    <w:rsid w:val="00DE6AB7"/>
    <w:rsid w:val="00DE771E"/>
    <w:rsid w:val="00DF1303"/>
    <w:rsid w:val="00DF1649"/>
    <w:rsid w:val="00DF3075"/>
    <w:rsid w:val="00DF39E4"/>
    <w:rsid w:val="00DF3E14"/>
    <w:rsid w:val="00DF5CAC"/>
    <w:rsid w:val="00DF5CD1"/>
    <w:rsid w:val="00DF728B"/>
    <w:rsid w:val="00DF7AAE"/>
    <w:rsid w:val="00E02C07"/>
    <w:rsid w:val="00E03D79"/>
    <w:rsid w:val="00E049D7"/>
    <w:rsid w:val="00E04CD4"/>
    <w:rsid w:val="00E06443"/>
    <w:rsid w:val="00E0761E"/>
    <w:rsid w:val="00E07E0A"/>
    <w:rsid w:val="00E1036B"/>
    <w:rsid w:val="00E106F8"/>
    <w:rsid w:val="00E10772"/>
    <w:rsid w:val="00E10BB4"/>
    <w:rsid w:val="00E10DF5"/>
    <w:rsid w:val="00E137E7"/>
    <w:rsid w:val="00E1389A"/>
    <w:rsid w:val="00E15F6E"/>
    <w:rsid w:val="00E16825"/>
    <w:rsid w:val="00E172F9"/>
    <w:rsid w:val="00E178E9"/>
    <w:rsid w:val="00E207B5"/>
    <w:rsid w:val="00E20B13"/>
    <w:rsid w:val="00E20B3E"/>
    <w:rsid w:val="00E20E37"/>
    <w:rsid w:val="00E21EA6"/>
    <w:rsid w:val="00E226B3"/>
    <w:rsid w:val="00E22C37"/>
    <w:rsid w:val="00E23B0F"/>
    <w:rsid w:val="00E27D1B"/>
    <w:rsid w:val="00E303D5"/>
    <w:rsid w:val="00E304C9"/>
    <w:rsid w:val="00E321F8"/>
    <w:rsid w:val="00E33B28"/>
    <w:rsid w:val="00E33E5E"/>
    <w:rsid w:val="00E33E9D"/>
    <w:rsid w:val="00E34B94"/>
    <w:rsid w:val="00E4042C"/>
    <w:rsid w:val="00E40B9A"/>
    <w:rsid w:val="00E40DD5"/>
    <w:rsid w:val="00E40FED"/>
    <w:rsid w:val="00E419CB"/>
    <w:rsid w:val="00E42FC7"/>
    <w:rsid w:val="00E44353"/>
    <w:rsid w:val="00E4497F"/>
    <w:rsid w:val="00E50CA1"/>
    <w:rsid w:val="00E51FA1"/>
    <w:rsid w:val="00E526C3"/>
    <w:rsid w:val="00E52A3B"/>
    <w:rsid w:val="00E52AD3"/>
    <w:rsid w:val="00E52DC8"/>
    <w:rsid w:val="00E535CE"/>
    <w:rsid w:val="00E53AA6"/>
    <w:rsid w:val="00E53FD5"/>
    <w:rsid w:val="00E547EB"/>
    <w:rsid w:val="00E6026C"/>
    <w:rsid w:val="00E63860"/>
    <w:rsid w:val="00E63C24"/>
    <w:rsid w:val="00E658C1"/>
    <w:rsid w:val="00E72A1B"/>
    <w:rsid w:val="00E72B7C"/>
    <w:rsid w:val="00E73D52"/>
    <w:rsid w:val="00E74139"/>
    <w:rsid w:val="00E74E0C"/>
    <w:rsid w:val="00E75085"/>
    <w:rsid w:val="00E76110"/>
    <w:rsid w:val="00E777F0"/>
    <w:rsid w:val="00E80A6E"/>
    <w:rsid w:val="00E810D4"/>
    <w:rsid w:val="00E81B30"/>
    <w:rsid w:val="00E8274D"/>
    <w:rsid w:val="00E83B64"/>
    <w:rsid w:val="00E84DD7"/>
    <w:rsid w:val="00E84ED5"/>
    <w:rsid w:val="00E851EC"/>
    <w:rsid w:val="00E86432"/>
    <w:rsid w:val="00E872C0"/>
    <w:rsid w:val="00E87D17"/>
    <w:rsid w:val="00E90A10"/>
    <w:rsid w:val="00E90D2B"/>
    <w:rsid w:val="00E90D43"/>
    <w:rsid w:val="00E92379"/>
    <w:rsid w:val="00E9642A"/>
    <w:rsid w:val="00E97FA3"/>
    <w:rsid w:val="00EA2D54"/>
    <w:rsid w:val="00EA3A58"/>
    <w:rsid w:val="00EA401E"/>
    <w:rsid w:val="00EA4A8E"/>
    <w:rsid w:val="00EA5B1E"/>
    <w:rsid w:val="00EA678E"/>
    <w:rsid w:val="00EB2825"/>
    <w:rsid w:val="00EB315D"/>
    <w:rsid w:val="00EB4111"/>
    <w:rsid w:val="00EC1927"/>
    <w:rsid w:val="00EC20E7"/>
    <w:rsid w:val="00EC217C"/>
    <w:rsid w:val="00EC243E"/>
    <w:rsid w:val="00EC253F"/>
    <w:rsid w:val="00EC4317"/>
    <w:rsid w:val="00EC5D83"/>
    <w:rsid w:val="00EC5DC2"/>
    <w:rsid w:val="00EC61E6"/>
    <w:rsid w:val="00EC66FB"/>
    <w:rsid w:val="00EC778B"/>
    <w:rsid w:val="00ED115A"/>
    <w:rsid w:val="00ED2C5F"/>
    <w:rsid w:val="00ED7805"/>
    <w:rsid w:val="00EE06FE"/>
    <w:rsid w:val="00EE19F7"/>
    <w:rsid w:val="00EE1BE8"/>
    <w:rsid w:val="00EE2823"/>
    <w:rsid w:val="00EE2B11"/>
    <w:rsid w:val="00EE32B2"/>
    <w:rsid w:val="00EE44D2"/>
    <w:rsid w:val="00EE693B"/>
    <w:rsid w:val="00EF1DCE"/>
    <w:rsid w:val="00EF35F9"/>
    <w:rsid w:val="00EF57CA"/>
    <w:rsid w:val="00F0035D"/>
    <w:rsid w:val="00F00549"/>
    <w:rsid w:val="00F02135"/>
    <w:rsid w:val="00F03721"/>
    <w:rsid w:val="00F04CB3"/>
    <w:rsid w:val="00F052CE"/>
    <w:rsid w:val="00F07897"/>
    <w:rsid w:val="00F10E46"/>
    <w:rsid w:val="00F13EED"/>
    <w:rsid w:val="00F14819"/>
    <w:rsid w:val="00F14B18"/>
    <w:rsid w:val="00F14C2B"/>
    <w:rsid w:val="00F1552A"/>
    <w:rsid w:val="00F15B51"/>
    <w:rsid w:val="00F23FA9"/>
    <w:rsid w:val="00F2717A"/>
    <w:rsid w:val="00F273D8"/>
    <w:rsid w:val="00F27DF9"/>
    <w:rsid w:val="00F27F90"/>
    <w:rsid w:val="00F308F1"/>
    <w:rsid w:val="00F31F87"/>
    <w:rsid w:val="00F324C0"/>
    <w:rsid w:val="00F36681"/>
    <w:rsid w:val="00F36FB4"/>
    <w:rsid w:val="00F4016C"/>
    <w:rsid w:val="00F42568"/>
    <w:rsid w:val="00F42656"/>
    <w:rsid w:val="00F42AEE"/>
    <w:rsid w:val="00F42D78"/>
    <w:rsid w:val="00F470C8"/>
    <w:rsid w:val="00F51AFA"/>
    <w:rsid w:val="00F51CDC"/>
    <w:rsid w:val="00F51EB0"/>
    <w:rsid w:val="00F54A34"/>
    <w:rsid w:val="00F57430"/>
    <w:rsid w:val="00F60DA8"/>
    <w:rsid w:val="00F61FF4"/>
    <w:rsid w:val="00F639F9"/>
    <w:rsid w:val="00F64054"/>
    <w:rsid w:val="00F64561"/>
    <w:rsid w:val="00F674E6"/>
    <w:rsid w:val="00F6786A"/>
    <w:rsid w:val="00F70F60"/>
    <w:rsid w:val="00F7100F"/>
    <w:rsid w:val="00F740E3"/>
    <w:rsid w:val="00F74DC0"/>
    <w:rsid w:val="00F74FC8"/>
    <w:rsid w:val="00F77B51"/>
    <w:rsid w:val="00F80C97"/>
    <w:rsid w:val="00F813E5"/>
    <w:rsid w:val="00F81479"/>
    <w:rsid w:val="00F82D30"/>
    <w:rsid w:val="00F82D9D"/>
    <w:rsid w:val="00F83CCB"/>
    <w:rsid w:val="00F8564B"/>
    <w:rsid w:val="00F85D48"/>
    <w:rsid w:val="00F85F5B"/>
    <w:rsid w:val="00F866BB"/>
    <w:rsid w:val="00F87BC4"/>
    <w:rsid w:val="00F906A2"/>
    <w:rsid w:val="00F94961"/>
    <w:rsid w:val="00F94C23"/>
    <w:rsid w:val="00F963D8"/>
    <w:rsid w:val="00F97CE6"/>
    <w:rsid w:val="00FA063F"/>
    <w:rsid w:val="00FA3BD7"/>
    <w:rsid w:val="00FA4A90"/>
    <w:rsid w:val="00FA74AA"/>
    <w:rsid w:val="00FB1552"/>
    <w:rsid w:val="00FB166A"/>
    <w:rsid w:val="00FB391F"/>
    <w:rsid w:val="00FB3E93"/>
    <w:rsid w:val="00FB522E"/>
    <w:rsid w:val="00FB6DD3"/>
    <w:rsid w:val="00FB7808"/>
    <w:rsid w:val="00FC0659"/>
    <w:rsid w:val="00FC17CC"/>
    <w:rsid w:val="00FC1A46"/>
    <w:rsid w:val="00FC1E37"/>
    <w:rsid w:val="00FC39BF"/>
    <w:rsid w:val="00FC6780"/>
    <w:rsid w:val="00FD0D2E"/>
    <w:rsid w:val="00FD4FC1"/>
    <w:rsid w:val="00FD50BD"/>
    <w:rsid w:val="00FD7676"/>
    <w:rsid w:val="00FD7D04"/>
    <w:rsid w:val="00FE15A9"/>
    <w:rsid w:val="00FE1F58"/>
    <w:rsid w:val="00FE247A"/>
    <w:rsid w:val="00FE34B1"/>
    <w:rsid w:val="00FE62AB"/>
    <w:rsid w:val="00FE75A3"/>
    <w:rsid w:val="00FE76C1"/>
    <w:rsid w:val="00FF06B2"/>
    <w:rsid w:val="00FF0BA3"/>
    <w:rsid w:val="00FF188C"/>
    <w:rsid w:val="00FF2BEE"/>
    <w:rsid w:val="00FF38B2"/>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fillcolor="white" stroke="f">
      <v:fill color="white"/>
      <v:stroke on="f"/>
    </o:shapedefaults>
    <o:shapelayout v:ext="edit">
      <o:idmap v:ext="edit" data="1"/>
    </o:shapelayout>
  </w:shapeDefaults>
  <w:decimalSymbol w:val=","/>
  <w:listSeparator w:val=";"/>
  <w14:docId w14:val="6027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1">
    <w:name w:val="heading 1"/>
    <w:basedOn w:val="Normale"/>
    <w:next w:val="Normale"/>
    <w:qFormat/>
    <w:rsid w:val="00D9090F"/>
    <w:pPr>
      <w:keepNext/>
      <w:tabs>
        <w:tab w:val="num" w:pos="0"/>
      </w:tabs>
      <w:jc w:val="both"/>
      <w:outlineLvl w:val="0"/>
    </w:pPr>
    <w:rPr>
      <w:i/>
      <w:sz w:val="23"/>
    </w:rPr>
  </w:style>
  <w:style w:type="paragraph" w:styleId="Titolo2">
    <w:name w:val="heading 2"/>
    <w:basedOn w:val="Normale"/>
    <w:next w:val="Normale"/>
    <w:qFormat/>
    <w:rsid w:val="00D9090F"/>
    <w:pPr>
      <w:keepNext/>
      <w:tabs>
        <w:tab w:val="num" w:pos="0"/>
      </w:tabs>
      <w:jc w:val="both"/>
      <w:outlineLvl w:val="1"/>
    </w:pPr>
  </w:style>
  <w:style w:type="paragraph" w:styleId="Titolo3">
    <w:name w:val="heading 3"/>
    <w:basedOn w:val="Normale"/>
    <w:next w:val="Normale"/>
    <w:qFormat/>
    <w:rsid w:val="00D9090F"/>
    <w:pPr>
      <w:keepNext/>
      <w:tabs>
        <w:tab w:val="num" w:pos="0"/>
      </w:tabs>
      <w:ind w:left="2552"/>
      <w:jc w:val="both"/>
      <w:outlineLvl w:val="2"/>
    </w:pPr>
    <w:rPr>
      <w:rFonts w:ascii="Arial Narrow" w:hAnsi="Arial Narrow"/>
      <w:b/>
      <w:sz w:val="23"/>
    </w:rPr>
  </w:style>
  <w:style w:type="paragraph" w:styleId="Titolo5">
    <w:name w:val="heading 5"/>
    <w:basedOn w:val="Normale"/>
    <w:next w:val="Normale"/>
    <w:qFormat/>
    <w:rsid w:val="00D9090F"/>
    <w:pPr>
      <w:keepNext/>
      <w:tabs>
        <w:tab w:val="num" w:pos="0"/>
      </w:tabs>
      <w:outlineLvl w:val="4"/>
    </w:pPr>
    <w:rPr>
      <w:rFonts w:ascii="Arial Narrow" w:hAnsi="Arial Narrow"/>
      <w:b/>
      <w:sz w:val="18"/>
    </w:rPr>
  </w:style>
  <w:style w:type="paragraph" w:styleId="Titolo6">
    <w:name w:val="heading 6"/>
    <w:basedOn w:val="Normale"/>
    <w:next w:val="Normale"/>
    <w:qFormat/>
    <w:rsid w:val="00D9090F"/>
    <w:pPr>
      <w:keepNext/>
      <w:tabs>
        <w:tab w:val="num" w:pos="0"/>
      </w:tabs>
      <w:outlineLvl w:val="5"/>
    </w:pPr>
    <w:rPr>
      <w:rFonts w:ascii="Arial Narrow" w:hAnsi="Arial Narrow"/>
      <w:i/>
      <w:sz w:val="18"/>
    </w:rPr>
  </w:style>
  <w:style w:type="paragraph" w:styleId="Titolo7">
    <w:name w:val="heading 7"/>
    <w:basedOn w:val="Normale"/>
    <w:next w:val="Normale"/>
    <w:qFormat/>
    <w:rsid w:val="00D9090F"/>
    <w:pPr>
      <w:keepNext/>
      <w:tabs>
        <w:tab w:val="num" w:pos="0"/>
      </w:tabs>
      <w:ind w:right="792"/>
      <w:jc w:val="both"/>
      <w:outlineLvl w:val="6"/>
    </w:pPr>
    <w:rPr>
      <w:rFonts w:ascii="Arial Narrow" w:hAnsi="Arial Narrow"/>
      <w:b/>
    </w:rPr>
  </w:style>
  <w:style w:type="paragraph" w:styleId="Titolo8">
    <w:name w:val="heading 8"/>
    <w:basedOn w:val="Normale"/>
    <w:next w:val="Normale"/>
    <w:qFormat/>
    <w:rsid w:val="00D9090F"/>
    <w:pPr>
      <w:keepNext/>
      <w:tabs>
        <w:tab w:val="num" w:pos="0"/>
      </w:tabs>
      <w:ind w:right="792"/>
      <w:jc w:val="both"/>
      <w:outlineLvl w:val="7"/>
    </w:pPr>
    <w:rPr>
      <w:rFonts w:ascii="Arial Narrow" w:hAnsi="Arial Narrow"/>
      <w:b/>
      <w:color w:val="000000"/>
    </w:rPr>
  </w:style>
  <w:style w:type="paragraph" w:styleId="Titolo9">
    <w:name w:val="heading 9"/>
    <w:basedOn w:val="Normale"/>
    <w:next w:val="Normale"/>
    <w:qFormat/>
    <w:rsid w:val="00D9090F"/>
    <w:pPr>
      <w:keepNext/>
      <w:tabs>
        <w:tab w:val="num" w:pos="0"/>
      </w:tabs>
      <w:ind w:right="-1"/>
      <w:jc w:val="both"/>
      <w:outlineLvl w:val="8"/>
    </w:pPr>
    <w:rPr>
      <w:i/>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9090F"/>
    <w:rPr>
      <w:rFonts w:ascii="Symbol" w:hAnsi="Symbol"/>
    </w:rPr>
  </w:style>
  <w:style w:type="character" w:customStyle="1" w:styleId="WW8Num1z1">
    <w:name w:val="WW8Num1z1"/>
    <w:rsid w:val="00D9090F"/>
    <w:rPr>
      <w:rFonts w:ascii="Courier New" w:hAnsi="Courier New"/>
    </w:rPr>
  </w:style>
  <w:style w:type="character" w:customStyle="1" w:styleId="WW8Num1z2">
    <w:name w:val="WW8Num1z2"/>
    <w:rsid w:val="00D9090F"/>
    <w:rPr>
      <w:rFonts w:ascii="Wingdings" w:hAnsi="Wingdings"/>
    </w:rPr>
  </w:style>
  <w:style w:type="character" w:customStyle="1" w:styleId="Carpredefinitoparagrafo1">
    <w:name w:val="Car. predefinito paragrafo1"/>
    <w:rsid w:val="00D9090F"/>
  </w:style>
  <w:style w:type="character" w:styleId="Numeropagina">
    <w:name w:val="page number"/>
    <w:basedOn w:val="Carpredefinitoparagrafo1"/>
    <w:rsid w:val="00D9090F"/>
  </w:style>
  <w:style w:type="character" w:styleId="Collegamentoipertestuale">
    <w:name w:val="Hyperlink"/>
    <w:rsid w:val="00D9090F"/>
    <w:rPr>
      <w:color w:val="0000FF"/>
      <w:u w:val="single"/>
    </w:rPr>
  </w:style>
  <w:style w:type="character" w:customStyle="1" w:styleId="Caratteredellanota">
    <w:name w:val="Carattere della nota"/>
    <w:rsid w:val="00D9090F"/>
    <w:rPr>
      <w:vertAlign w:val="superscript"/>
    </w:rPr>
  </w:style>
  <w:style w:type="character" w:styleId="Collegamentovisitato">
    <w:name w:val="FollowedHyperlink"/>
    <w:rsid w:val="00D9090F"/>
    <w:rPr>
      <w:color w:val="800080"/>
      <w:u w:val="single"/>
    </w:rPr>
  </w:style>
  <w:style w:type="character" w:styleId="Enfasicorsivo">
    <w:name w:val="Emphasis"/>
    <w:qFormat/>
    <w:rsid w:val="00D9090F"/>
    <w:rPr>
      <w:i/>
      <w:iCs/>
    </w:rPr>
  </w:style>
  <w:style w:type="character" w:styleId="Rimandonotaapidipagina">
    <w:name w:val="footnote reference"/>
    <w:semiHidden/>
    <w:rsid w:val="00D9090F"/>
    <w:rPr>
      <w:vertAlign w:val="superscript"/>
    </w:rPr>
  </w:style>
  <w:style w:type="character" w:styleId="Rimandonotadichiusura">
    <w:name w:val="endnote reference"/>
    <w:semiHidden/>
    <w:rsid w:val="00D9090F"/>
    <w:rPr>
      <w:vertAlign w:val="superscript"/>
    </w:rPr>
  </w:style>
  <w:style w:type="character" w:customStyle="1" w:styleId="Caratterenotadichiusura">
    <w:name w:val="Carattere nota di chiusura"/>
    <w:rsid w:val="00D9090F"/>
  </w:style>
  <w:style w:type="paragraph" w:customStyle="1" w:styleId="Intestazione1">
    <w:name w:val="Intestazione1"/>
    <w:basedOn w:val="Normale"/>
    <w:next w:val="Corpotesto"/>
    <w:rsid w:val="00D9090F"/>
    <w:pPr>
      <w:keepNext/>
      <w:spacing w:before="240" w:after="120"/>
    </w:pPr>
    <w:rPr>
      <w:rFonts w:ascii="Liberation Sans" w:eastAsia="DejaVu LGC Sans" w:hAnsi="Liberation Sans" w:cs="Liberation Sans"/>
      <w:sz w:val="28"/>
      <w:szCs w:val="28"/>
    </w:rPr>
  </w:style>
  <w:style w:type="paragraph" w:styleId="Corpotesto">
    <w:name w:val="Body Text"/>
    <w:basedOn w:val="Normale"/>
    <w:rsid w:val="00D9090F"/>
    <w:pPr>
      <w:jc w:val="both"/>
    </w:pPr>
    <w:rPr>
      <w:b/>
    </w:rPr>
  </w:style>
  <w:style w:type="paragraph" w:styleId="Elenco">
    <w:name w:val="List"/>
    <w:basedOn w:val="Corpotesto"/>
    <w:rsid w:val="00D9090F"/>
    <w:rPr>
      <w:rFonts w:cs="Liberation Sans"/>
    </w:rPr>
  </w:style>
  <w:style w:type="paragraph" w:customStyle="1" w:styleId="Didascalia1">
    <w:name w:val="Didascalia1"/>
    <w:basedOn w:val="Normale"/>
    <w:rsid w:val="00D9090F"/>
    <w:pPr>
      <w:suppressLineNumbers/>
      <w:spacing w:before="120" w:after="120"/>
    </w:pPr>
    <w:rPr>
      <w:rFonts w:cs="Liberation Sans"/>
      <w:i/>
      <w:iCs/>
    </w:rPr>
  </w:style>
  <w:style w:type="paragraph" w:customStyle="1" w:styleId="Indice">
    <w:name w:val="Indice"/>
    <w:basedOn w:val="Normale"/>
    <w:rsid w:val="00D9090F"/>
    <w:pPr>
      <w:suppressLineNumbers/>
    </w:pPr>
    <w:rPr>
      <w:rFonts w:cs="Liberation Sans"/>
    </w:rPr>
  </w:style>
  <w:style w:type="paragraph" w:styleId="Pidipagina">
    <w:name w:val="footer"/>
    <w:basedOn w:val="Normale"/>
    <w:rsid w:val="00D9090F"/>
    <w:pPr>
      <w:tabs>
        <w:tab w:val="center" w:pos="4819"/>
        <w:tab w:val="right" w:pos="9638"/>
      </w:tabs>
    </w:pPr>
  </w:style>
  <w:style w:type="paragraph" w:styleId="Rientrocorpodeltesto">
    <w:name w:val="Body Text Indent"/>
    <w:basedOn w:val="Normale"/>
    <w:rsid w:val="00D9090F"/>
    <w:pPr>
      <w:ind w:left="2552"/>
      <w:jc w:val="both"/>
    </w:pPr>
    <w:rPr>
      <w:sz w:val="23"/>
    </w:rPr>
  </w:style>
  <w:style w:type="paragraph" w:customStyle="1" w:styleId="Rientrocorpodeltesto31">
    <w:name w:val="Rientro corpo del testo 31"/>
    <w:basedOn w:val="Normale"/>
    <w:rsid w:val="00D9090F"/>
    <w:pPr>
      <w:ind w:firstLine="426"/>
      <w:jc w:val="both"/>
    </w:pPr>
    <w:rPr>
      <w:rFonts w:ascii="Arial" w:hAnsi="Arial"/>
    </w:rPr>
  </w:style>
  <w:style w:type="paragraph" w:styleId="Testonotaapidipagina">
    <w:name w:val="footnote text"/>
    <w:basedOn w:val="Normale"/>
    <w:semiHidden/>
    <w:rsid w:val="00D9090F"/>
  </w:style>
  <w:style w:type="paragraph" w:customStyle="1" w:styleId="Corpodeltesto21">
    <w:name w:val="Corpo del testo 21"/>
    <w:basedOn w:val="Normale"/>
    <w:rsid w:val="00D9090F"/>
    <w:pPr>
      <w:ind w:right="-1"/>
      <w:jc w:val="both"/>
    </w:pPr>
    <w:rPr>
      <w:color w:val="0000FF"/>
      <w:sz w:val="23"/>
    </w:rPr>
  </w:style>
  <w:style w:type="paragraph" w:customStyle="1" w:styleId="Corpodeltesto31">
    <w:name w:val="Corpo del testo 31"/>
    <w:basedOn w:val="Normale"/>
    <w:rsid w:val="00D9090F"/>
    <w:pPr>
      <w:tabs>
        <w:tab w:val="left" w:pos="9639"/>
      </w:tabs>
      <w:ind w:right="-1"/>
      <w:jc w:val="both"/>
    </w:pPr>
    <w:rPr>
      <w:sz w:val="23"/>
    </w:rPr>
  </w:style>
  <w:style w:type="paragraph" w:customStyle="1" w:styleId="Testodelblocco1">
    <w:name w:val="Testo del blocco1"/>
    <w:basedOn w:val="Normale"/>
    <w:rsid w:val="00D9090F"/>
    <w:pPr>
      <w:ind w:left="2977" w:right="-1"/>
      <w:jc w:val="both"/>
    </w:pPr>
    <w:rPr>
      <w:sz w:val="23"/>
    </w:rPr>
  </w:style>
  <w:style w:type="paragraph" w:customStyle="1" w:styleId="NORMALERapann">
    <w:name w:val="NORMALE Rapann"/>
    <w:rsid w:val="00D9090F"/>
    <w:pPr>
      <w:suppressAutoHyphens/>
      <w:spacing w:line="260" w:lineRule="exact"/>
      <w:ind w:firstLine="340"/>
      <w:jc w:val="both"/>
    </w:pPr>
    <w:rPr>
      <w:rFonts w:ascii="Garamond" w:eastAsia="Arial" w:hAnsi="Garamond"/>
      <w:sz w:val="24"/>
      <w:lang w:eastAsia="ar-SA"/>
    </w:rPr>
  </w:style>
  <w:style w:type="paragraph" w:styleId="PreformattatoHTML">
    <w:name w:val="HTML Preformatted"/>
    <w:basedOn w:val="Normale"/>
    <w:rsid w:val="00D9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rPr>
  </w:style>
  <w:style w:type="paragraph" w:styleId="Intestazione">
    <w:name w:val="header"/>
    <w:basedOn w:val="Normale"/>
    <w:rsid w:val="00D9090F"/>
    <w:pPr>
      <w:tabs>
        <w:tab w:val="center" w:pos="4819"/>
        <w:tab w:val="right" w:pos="9638"/>
      </w:tabs>
    </w:pPr>
  </w:style>
  <w:style w:type="paragraph" w:customStyle="1" w:styleId="Testonormale1">
    <w:name w:val="Testo normale1"/>
    <w:basedOn w:val="Normale"/>
    <w:rsid w:val="00D9090F"/>
    <w:pPr>
      <w:spacing w:after="240"/>
      <w:jc w:val="both"/>
    </w:pPr>
    <w:rPr>
      <w:rFonts w:ascii="Courier New" w:hAnsi="Courier New"/>
    </w:rPr>
  </w:style>
  <w:style w:type="paragraph" w:customStyle="1" w:styleId="Default">
    <w:name w:val="Default"/>
    <w:rsid w:val="00D9090F"/>
    <w:pPr>
      <w:suppressAutoHyphens/>
      <w:autoSpaceDE w:val="0"/>
    </w:pPr>
    <w:rPr>
      <w:rFonts w:eastAsia="Arial"/>
      <w:color w:val="000000"/>
      <w:sz w:val="24"/>
      <w:szCs w:val="24"/>
      <w:lang w:eastAsia="ar-SA"/>
    </w:rPr>
  </w:style>
  <w:style w:type="paragraph" w:styleId="Testofumetto">
    <w:name w:val="Balloon Text"/>
    <w:basedOn w:val="Normale"/>
    <w:rsid w:val="00D9090F"/>
    <w:rPr>
      <w:rFonts w:ascii="Tahoma" w:hAnsi="Tahoma" w:cs="Tahoma"/>
      <w:sz w:val="16"/>
      <w:szCs w:val="16"/>
    </w:rPr>
  </w:style>
  <w:style w:type="paragraph" w:customStyle="1" w:styleId="Contenutocornice">
    <w:name w:val="Contenuto cornice"/>
    <w:basedOn w:val="Corpotesto"/>
    <w:rsid w:val="00D9090F"/>
  </w:style>
  <w:style w:type="paragraph" w:styleId="NormaleWeb">
    <w:name w:val="Normal (Web)"/>
    <w:basedOn w:val="Normale"/>
    <w:uiPriority w:val="99"/>
    <w:rsid w:val="00B338AD"/>
    <w:pPr>
      <w:spacing w:before="100" w:beforeAutospacing="1" w:after="100" w:afterAutospacing="1"/>
    </w:pPr>
  </w:style>
  <w:style w:type="character" w:styleId="Rimandocommento">
    <w:name w:val="annotation reference"/>
    <w:semiHidden/>
    <w:rsid w:val="00476D4E"/>
    <w:rPr>
      <w:sz w:val="16"/>
      <w:szCs w:val="16"/>
    </w:rPr>
  </w:style>
  <w:style w:type="paragraph" w:styleId="Testocommento">
    <w:name w:val="annotation text"/>
    <w:basedOn w:val="Normale"/>
    <w:uiPriority w:val="99"/>
    <w:semiHidden/>
    <w:unhideWhenUsed/>
    <w:rsid w:val="00E338F3"/>
    <w:rPr>
      <w:sz w:val="20"/>
      <w:szCs w:val="20"/>
    </w:rPr>
  </w:style>
  <w:style w:type="paragraph" w:styleId="Soggettocommento">
    <w:name w:val="annotation subject"/>
    <w:basedOn w:val="Testocommento"/>
    <w:next w:val="Testocommento"/>
    <w:semiHidden/>
    <w:rsid w:val="00476D4E"/>
    <w:rPr>
      <w:b/>
      <w:bCs/>
    </w:rPr>
  </w:style>
  <w:style w:type="paragraph" w:styleId="Mappadocumento">
    <w:name w:val="Document Map"/>
    <w:basedOn w:val="Normale"/>
    <w:semiHidden/>
    <w:rsid w:val="00366ADB"/>
    <w:pPr>
      <w:shd w:val="clear" w:color="auto" w:fill="000080"/>
    </w:pPr>
    <w:rPr>
      <w:rFonts w:ascii="Tahoma" w:hAnsi="Tahoma" w:cs="Tahoma"/>
    </w:rPr>
  </w:style>
  <w:style w:type="paragraph" w:styleId="Revisione">
    <w:name w:val="Revision"/>
    <w:hidden/>
    <w:uiPriority w:val="99"/>
    <w:semiHidden/>
    <w:rsid w:val="009739E6"/>
    <w:rPr>
      <w:lang w:eastAsia="ar-SA"/>
    </w:rPr>
  </w:style>
  <w:style w:type="paragraph" w:styleId="Paragrafoelenco">
    <w:name w:val="List Paragraph"/>
    <w:basedOn w:val="Normale"/>
    <w:uiPriority w:val="34"/>
    <w:qFormat/>
    <w:rsid w:val="006F5DF2"/>
    <w:pPr>
      <w:ind w:left="720"/>
      <w:contextualSpacing/>
    </w:pPr>
  </w:style>
  <w:style w:type="paragraph" w:customStyle="1" w:styleId="Corpodeltesto1">
    <w:name w:val="Corpo del testo1"/>
    <w:basedOn w:val="Normale"/>
    <w:rsid w:val="004C09AB"/>
    <w:pPr>
      <w:jc w:val="both"/>
    </w:pPr>
    <w:rPr>
      <w:b/>
    </w:rPr>
  </w:style>
  <w:style w:type="paragraph" w:customStyle="1" w:styleId="a">
    <w:basedOn w:val="Normale"/>
    <w:next w:val="Corpotesto"/>
    <w:rsid w:val="008D2D19"/>
    <w:pPr>
      <w:suppressAutoHyphens/>
      <w:jc w:val="both"/>
    </w:pPr>
    <w:rPr>
      <w:b/>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90451"/>
    <w:rPr>
      <w:sz w:val="24"/>
      <w:szCs w:val="24"/>
    </w:rPr>
  </w:style>
  <w:style w:type="paragraph" w:styleId="Titolo1">
    <w:name w:val="heading 1"/>
    <w:basedOn w:val="Normale"/>
    <w:next w:val="Normale"/>
    <w:qFormat/>
    <w:rsid w:val="00D9090F"/>
    <w:pPr>
      <w:keepNext/>
      <w:tabs>
        <w:tab w:val="num" w:pos="0"/>
      </w:tabs>
      <w:jc w:val="both"/>
      <w:outlineLvl w:val="0"/>
    </w:pPr>
    <w:rPr>
      <w:i/>
      <w:sz w:val="23"/>
    </w:rPr>
  </w:style>
  <w:style w:type="paragraph" w:styleId="Titolo2">
    <w:name w:val="heading 2"/>
    <w:basedOn w:val="Normale"/>
    <w:next w:val="Normale"/>
    <w:qFormat/>
    <w:rsid w:val="00D9090F"/>
    <w:pPr>
      <w:keepNext/>
      <w:tabs>
        <w:tab w:val="num" w:pos="0"/>
      </w:tabs>
      <w:jc w:val="both"/>
      <w:outlineLvl w:val="1"/>
    </w:pPr>
  </w:style>
  <w:style w:type="paragraph" w:styleId="Titolo3">
    <w:name w:val="heading 3"/>
    <w:basedOn w:val="Normale"/>
    <w:next w:val="Normale"/>
    <w:qFormat/>
    <w:rsid w:val="00D9090F"/>
    <w:pPr>
      <w:keepNext/>
      <w:tabs>
        <w:tab w:val="num" w:pos="0"/>
      </w:tabs>
      <w:ind w:left="2552"/>
      <w:jc w:val="both"/>
      <w:outlineLvl w:val="2"/>
    </w:pPr>
    <w:rPr>
      <w:rFonts w:ascii="Arial Narrow" w:hAnsi="Arial Narrow"/>
      <w:b/>
      <w:sz w:val="23"/>
    </w:rPr>
  </w:style>
  <w:style w:type="paragraph" w:styleId="Titolo5">
    <w:name w:val="heading 5"/>
    <w:basedOn w:val="Normale"/>
    <w:next w:val="Normale"/>
    <w:qFormat/>
    <w:rsid w:val="00D9090F"/>
    <w:pPr>
      <w:keepNext/>
      <w:tabs>
        <w:tab w:val="num" w:pos="0"/>
      </w:tabs>
      <w:outlineLvl w:val="4"/>
    </w:pPr>
    <w:rPr>
      <w:rFonts w:ascii="Arial Narrow" w:hAnsi="Arial Narrow"/>
      <w:b/>
      <w:sz w:val="18"/>
    </w:rPr>
  </w:style>
  <w:style w:type="paragraph" w:styleId="Titolo6">
    <w:name w:val="heading 6"/>
    <w:basedOn w:val="Normale"/>
    <w:next w:val="Normale"/>
    <w:qFormat/>
    <w:rsid w:val="00D9090F"/>
    <w:pPr>
      <w:keepNext/>
      <w:tabs>
        <w:tab w:val="num" w:pos="0"/>
      </w:tabs>
      <w:outlineLvl w:val="5"/>
    </w:pPr>
    <w:rPr>
      <w:rFonts w:ascii="Arial Narrow" w:hAnsi="Arial Narrow"/>
      <w:i/>
      <w:sz w:val="18"/>
    </w:rPr>
  </w:style>
  <w:style w:type="paragraph" w:styleId="Titolo7">
    <w:name w:val="heading 7"/>
    <w:basedOn w:val="Normale"/>
    <w:next w:val="Normale"/>
    <w:qFormat/>
    <w:rsid w:val="00D9090F"/>
    <w:pPr>
      <w:keepNext/>
      <w:tabs>
        <w:tab w:val="num" w:pos="0"/>
      </w:tabs>
      <w:ind w:right="792"/>
      <w:jc w:val="both"/>
      <w:outlineLvl w:val="6"/>
    </w:pPr>
    <w:rPr>
      <w:rFonts w:ascii="Arial Narrow" w:hAnsi="Arial Narrow"/>
      <w:b/>
    </w:rPr>
  </w:style>
  <w:style w:type="paragraph" w:styleId="Titolo8">
    <w:name w:val="heading 8"/>
    <w:basedOn w:val="Normale"/>
    <w:next w:val="Normale"/>
    <w:qFormat/>
    <w:rsid w:val="00D9090F"/>
    <w:pPr>
      <w:keepNext/>
      <w:tabs>
        <w:tab w:val="num" w:pos="0"/>
      </w:tabs>
      <w:ind w:right="792"/>
      <w:jc w:val="both"/>
      <w:outlineLvl w:val="7"/>
    </w:pPr>
    <w:rPr>
      <w:rFonts w:ascii="Arial Narrow" w:hAnsi="Arial Narrow"/>
      <w:b/>
      <w:color w:val="000000"/>
    </w:rPr>
  </w:style>
  <w:style w:type="paragraph" w:styleId="Titolo9">
    <w:name w:val="heading 9"/>
    <w:basedOn w:val="Normale"/>
    <w:next w:val="Normale"/>
    <w:qFormat/>
    <w:rsid w:val="00D9090F"/>
    <w:pPr>
      <w:keepNext/>
      <w:tabs>
        <w:tab w:val="num" w:pos="0"/>
      </w:tabs>
      <w:ind w:right="-1"/>
      <w:jc w:val="both"/>
      <w:outlineLvl w:val="8"/>
    </w:pPr>
    <w:rPr>
      <w:i/>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D9090F"/>
    <w:rPr>
      <w:rFonts w:ascii="Symbol" w:hAnsi="Symbol"/>
    </w:rPr>
  </w:style>
  <w:style w:type="character" w:customStyle="1" w:styleId="WW8Num1z1">
    <w:name w:val="WW8Num1z1"/>
    <w:rsid w:val="00D9090F"/>
    <w:rPr>
      <w:rFonts w:ascii="Courier New" w:hAnsi="Courier New"/>
    </w:rPr>
  </w:style>
  <w:style w:type="character" w:customStyle="1" w:styleId="WW8Num1z2">
    <w:name w:val="WW8Num1z2"/>
    <w:rsid w:val="00D9090F"/>
    <w:rPr>
      <w:rFonts w:ascii="Wingdings" w:hAnsi="Wingdings"/>
    </w:rPr>
  </w:style>
  <w:style w:type="character" w:customStyle="1" w:styleId="Carpredefinitoparagrafo1">
    <w:name w:val="Car. predefinito paragrafo1"/>
    <w:rsid w:val="00D9090F"/>
  </w:style>
  <w:style w:type="character" w:styleId="Numeropagina">
    <w:name w:val="page number"/>
    <w:basedOn w:val="Carpredefinitoparagrafo1"/>
    <w:rsid w:val="00D9090F"/>
  </w:style>
  <w:style w:type="character" w:styleId="Collegamentoipertestuale">
    <w:name w:val="Hyperlink"/>
    <w:rsid w:val="00D9090F"/>
    <w:rPr>
      <w:color w:val="0000FF"/>
      <w:u w:val="single"/>
    </w:rPr>
  </w:style>
  <w:style w:type="character" w:customStyle="1" w:styleId="Caratteredellanota">
    <w:name w:val="Carattere della nota"/>
    <w:rsid w:val="00D9090F"/>
    <w:rPr>
      <w:vertAlign w:val="superscript"/>
    </w:rPr>
  </w:style>
  <w:style w:type="character" w:styleId="Collegamentovisitato">
    <w:name w:val="FollowedHyperlink"/>
    <w:rsid w:val="00D9090F"/>
    <w:rPr>
      <w:color w:val="800080"/>
      <w:u w:val="single"/>
    </w:rPr>
  </w:style>
  <w:style w:type="character" w:styleId="Enfasicorsivo">
    <w:name w:val="Emphasis"/>
    <w:qFormat/>
    <w:rsid w:val="00D9090F"/>
    <w:rPr>
      <w:i/>
      <w:iCs/>
    </w:rPr>
  </w:style>
  <w:style w:type="character" w:styleId="Rimandonotaapidipagina">
    <w:name w:val="footnote reference"/>
    <w:semiHidden/>
    <w:rsid w:val="00D9090F"/>
    <w:rPr>
      <w:vertAlign w:val="superscript"/>
    </w:rPr>
  </w:style>
  <w:style w:type="character" w:styleId="Rimandonotadichiusura">
    <w:name w:val="endnote reference"/>
    <w:semiHidden/>
    <w:rsid w:val="00D9090F"/>
    <w:rPr>
      <w:vertAlign w:val="superscript"/>
    </w:rPr>
  </w:style>
  <w:style w:type="character" w:customStyle="1" w:styleId="Caratterenotadichiusura">
    <w:name w:val="Carattere nota di chiusura"/>
    <w:rsid w:val="00D9090F"/>
  </w:style>
  <w:style w:type="paragraph" w:customStyle="1" w:styleId="Intestazione1">
    <w:name w:val="Intestazione1"/>
    <w:basedOn w:val="Normale"/>
    <w:next w:val="Corpotesto"/>
    <w:rsid w:val="00D9090F"/>
    <w:pPr>
      <w:keepNext/>
      <w:spacing w:before="240" w:after="120"/>
    </w:pPr>
    <w:rPr>
      <w:rFonts w:ascii="Liberation Sans" w:eastAsia="DejaVu LGC Sans" w:hAnsi="Liberation Sans" w:cs="Liberation Sans"/>
      <w:sz w:val="28"/>
      <w:szCs w:val="28"/>
    </w:rPr>
  </w:style>
  <w:style w:type="paragraph" w:styleId="Corpotesto">
    <w:name w:val="Body Text"/>
    <w:basedOn w:val="Normale"/>
    <w:rsid w:val="00D9090F"/>
    <w:pPr>
      <w:jc w:val="both"/>
    </w:pPr>
    <w:rPr>
      <w:b/>
    </w:rPr>
  </w:style>
  <w:style w:type="paragraph" w:styleId="Elenco">
    <w:name w:val="List"/>
    <w:basedOn w:val="Corpotesto"/>
    <w:rsid w:val="00D9090F"/>
    <w:rPr>
      <w:rFonts w:cs="Liberation Sans"/>
    </w:rPr>
  </w:style>
  <w:style w:type="paragraph" w:customStyle="1" w:styleId="Didascalia1">
    <w:name w:val="Didascalia1"/>
    <w:basedOn w:val="Normale"/>
    <w:rsid w:val="00D9090F"/>
    <w:pPr>
      <w:suppressLineNumbers/>
      <w:spacing w:before="120" w:after="120"/>
    </w:pPr>
    <w:rPr>
      <w:rFonts w:cs="Liberation Sans"/>
      <w:i/>
      <w:iCs/>
    </w:rPr>
  </w:style>
  <w:style w:type="paragraph" w:customStyle="1" w:styleId="Indice">
    <w:name w:val="Indice"/>
    <w:basedOn w:val="Normale"/>
    <w:rsid w:val="00D9090F"/>
    <w:pPr>
      <w:suppressLineNumbers/>
    </w:pPr>
    <w:rPr>
      <w:rFonts w:cs="Liberation Sans"/>
    </w:rPr>
  </w:style>
  <w:style w:type="paragraph" w:styleId="Pidipagina">
    <w:name w:val="footer"/>
    <w:basedOn w:val="Normale"/>
    <w:rsid w:val="00D9090F"/>
    <w:pPr>
      <w:tabs>
        <w:tab w:val="center" w:pos="4819"/>
        <w:tab w:val="right" w:pos="9638"/>
      </w:tabs>
    </w:pPr>
  </w:style>
  <w:style w:type="paragraph" w:styleId="Rientrocorpodeltesto">
    <w:name w:val="Body Text Indent"/>
    <w:basedOn w:val="Normale"/>
    <w:rsid w:val="00D9090F"/>
    <w:pPr>
      <w:ind w:left="2552"/>
      <w:jc w:val="both"/>
    </w:pPr>
    <w:rPr>
      <w:sz w:val="23"/>
    </w:rPr>
  </w:style>
  <w:style w:type="paragraph" w:customStyle="1" w:styleId="Rientrocorpodeltesto31">
    <w:name w:val="Rientro corpo del testo 31"/>
    <w:basedOn w:val="Normale"/>
    <w:rsid w:val="00D9090F"/>
    <w:pPr>
      <w:ind w:firstLine="426"/>
      <w:jc w:val="both"/>
    </w:pPr>
    <w:rPr>
      <w:rFonts w:ascii="Arial" w:hAnsi="Arial"/>
    </w:rPr>
  </w:style>
  <w:style w:type="paragraph" w:styleId="Testonotaapidipagina">
    <w:name w:val="footnote text"/>
    <w:basedOn w:val="Normale"/>
    <w:semiHidden/>
    <w:rsid w:val="00D9090F"/>
  </w:style>
  <w:style w:type="paragraph" w:customStyle="1" w:styleId="Corpodeltesto21">
    <w:name w:val="Corpo del testo 21"/>
    <w:basedOn w:val="Normale"/>
    <w:rsid w:val="00D9090F"/>
    <w:pPr>
      <w:ind w:right="-1"/>
      <w:jc w:val="both"/>
    </w:pPr>
    <w:rPr>
      <w:color w:val="0000FF"/>
      <w:sz w:val="23"/>
    </w:rPr>
  </w:style>
  <w:style w:type="paragraph" w:customStyle="1" w:styleId="Corpodeltesto31">
    <w:name w:val="Corpo del testo 31"/>
    <w:basedOn w:val="Normale"/>
    <w:rsid w:val="00D9090F"/>
    <w:pPr>
      <w:tabs>
        <w:tab w:val="left" w:pos="9639"/>
      </w:tabs>
      <w:ind w:right="-1"/>
      <w:jc w:val="both"/>
    </w:pPr>
    <w:rPr>
      <w:sz w:val="23"/>
    </w:rPr>
  </w:style>
  <w:style w:type="paragraph" w:customStyle="1" w:styleId="Testodelblocco1">
    <w:name w:val="Testo del blocco1"/>
    <w:basedOn w:val="Normale"/>
    <w:rsid w:val="00D9090F"/>
    <w:pPr>
      <w:ind w:left="2977" w:right="-1"/>
      <w:jc w:val="both"/>
    </w:pPr>
    <w:rPr>
      <w:sz w:val="23"/>
    </w:rPr>
  </w:style>
  <w:style w:type="paragraph" w:customStyle="1" w:styleId="NORMALERapann">
    <w:name w:val="NORMALE Rapann"/>
    <w:rsid w:val="00D9090F"/>
    <w:pPr>
      <w:suppressAutoHyphens/>
      <w:spacing w:line="260" w:lineRule="exact"/>
      <w:ind w:firstLine="340"/>
      <w:jc w:val="both"/>
    </w:pPr>
    <w:rPr>
      <w:rFonts w:ascii="Garamond" w:eastAsia="Arial" w:hAnsi="Garamond"/>
      <w:sz w:val="24"/>
      <w:lang w:eastAsia="ar-SA"/>
    </w:rPr>
  </w:style>
  <w:style w:type="paragraph" w:styleId="PreformattatoHTML">
    <w:name w:val="HTML Preformatted"/>
    <w:basedOn w:val="Normale"/>
    <w:rsid w:val="00D9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ahoma"/>
    </w:rPr>
  </w:style>
  <w:style w:type="paragraph" w:styleId="Intestazione">
    <w:name w:val="header"/>
    <w:basedOn w:val="Normale"/>
    <w:rsid w:val="00D9090F"/>
    <w:pPr>
      <w:tabs>
        <w:tab w:val="center" w:pos="4819"/>
        <w:tab w:val="right" w:pos="9638"/>
      </w:tabs>
    </w:pPr>
  </w:style>
  <w:style w:type="paragraph" w:customStyle="1" w:styleId="Testonormale1">
    <w:name w:val="Testo normale1"/>
    <w:basedOn w:val="Normale"/>
    <w:rsid w:val="00D9090F"/>
    <w:pPr>
      <w:spacing w:after="240"/>
      <w:jc w:val="both"/>
    </w:pPr>
    <w:rPr>
      <w:rFonts w:ascii="Courier New" w:hAnsi="Courier New"/>
    </w:rPr>
  </w:style>
  <w:style w:type="paragraph" w:customStyle="1" w:styleId="Default">
    <w:name w:val="Default"/>
    <w:rsid w:val="00D9090F"/>
    <w:pPr>
      <w:suppressAutoHyphens/>
      <w:autoSpaceDE w:val="0"/>
    </w:pPr>
    <w:rPr>
      <w:rFonts w:eastAsia="Arial"/>
      <w:color w:val="000000"/>
      <w:sz w:val="24"/>
      <w:szCs w:val="24"/>
      <w:lang w:eastAsia="ar-SA"/>
    </w:rPr>
  </w:style>
  <w:style w:type="paragraph" w:styleId="Testofumetto">
    <w:name w:val="Balloon Text"/>
    <w:basedOn w:val="Normale"/>
    <w:rsid w:val="00D9090F"/>
    <w:rPr>
      <w:rFonts w:ascii="Tahoma" w:hAnsi="Tahoma" w:cs="Tahoma"/>
      <w:sz w:val="16"/>
      <w:szCs w:val="16"/>
    </w:rPr>
  </w:style>
  <w:style w:type="paragraph" w:customStyle="1" w:styleId="Contenutocornice">
    <w:name w:val="Contenuto cornice"/>
    <w:basedOn w:val="Corpotesto"/>
    <w:rsid w:val="00D9090F"/>
  </w:style>
  <w:style w:type="paragraph" w:styleId="NormaleWeb">
    <w:name w:val="Normal (Web)"/>
    <w:basedOn w:val="Normale"/>
    <w:uiPriority w:val="99"/>
    <w:rsid w:val="00B338AD"/>
    <w:pPr>
      <w:spacing w:before="100" w:beforeAutospacing="1" w:after="100" w:afterAutospacing="1"/>
    </w:pPr>
  </w:style>
  <w:style w:type="character" w:styleId="Rimandocommento">
    <w:name w:val="annotation reference"/>
    <w:semiHidden/>
    <w:rsid w:val="00476D4E"/>
    <w:rPr>
      <w:sz w:val="16"/>
      <w:szCs w:val="16"/>
    </w:rPr>
  </w:style>
  <w:style w:type="paragraph" w:styleId="Testocommento">
    <w:name w:val="annotation text"/>
    <w:basedOn w:val="Normale"/>
    <w:uiPriority w:val="99"/>
    <w:semiHidden/>
    <w:unhideWhenUsed/>
    <w:rsid w:val="00E338F3"/>
    <w:rPr>
      <w:sz w:val="20"/>
      <w:szCs w:val="20"/>
    </w:rPr>
  </w:style>
  <w:style w:type="paragraph" w:styleId="Soggettocommento">
    <w:name w:val="annotation subject"/>
    <w:basedOn w:val="Testocommento"/>
    <w:next w:val="Testocommento"/>
    <w:semiHidden/>
    <w:rsid w:val="00476D4E"/>
    <w:rPr>
      <w:b/>
      <w:bCs/>
    </w:rPr>
  </w:style>
  <w:style w:type="paragraph" w:styleId="Mappadocumento">
    <w:name w:val="Document Map"/>
    <w:basedOn w:val="Normale"/>
    <w:semiHidden/>
    <w:rsid w:val="00366ADB"/>
    <w:pPr>
      <w:shd w:val="clear" w:color="auto" w:fill="000080"/>
    </w:pPr>
    <w:rPr>
      <w:rFonts w:ascii="Tahoma" w:hAnsi="Tahoma" w:cs="Tahoma"/>
    </w:rPr>
  </w:style>
  <w:style w:type="paragraph" w:styleId="Revisione">
    <w:name w:val="Revision"/>
    <w:hidden/>
    <w:uiPriority w:val="99"/>
    <w:semiHidden/>
    <w:rsid w:val="009739E6"/>
    <w:rPr>
      <w:lang w:eastAsia="ar-SA"/>
    </w:rPr>
  </w:style>
  <w:style w:type="paragraph" w:styleId="Paragrafoelenco">
    <w:name w:val="List Paragraph"/>
    <w:basedOn w:val="Normale"/>
    <w:uiPriority w:val="34"/>
    <w:qFormat/>
    <w:rsid w:val="006F5DF2"/>
    <w:pPr>
      <w:ind w:left="720"/>
      <w:contextualSpacing/>
    </w:pPr>
  </w:style>
  <w:style w:type="paragraph" w:customStyle="1" w:styleId="Corpodeltesto1">
    <w:name w:val="Corpo del testo1"/>
    <w:basedOn w:val="Normale"/>
    <w:rsid w:val="004C09AB"/>
    <w:pPr>
      <w:jc w:val="both"/>
    </w:pPr>
    <w:rPr>
      <w:b/>
    </w:rPr>
  </w:style>
  <w:style w:type="paragraph" w:customStyle="1" w:styleId="a">
    <w:basedOn w:val="Normale"/>
    <w:next w:val="Corpotesto"/>
    <w:rsid w:val="008D2D19"/>
    <w:pPr>
      <w:suppressAutoHyphens/>
      <w:jc w:val="both"/>
    </w:pPr>
    <w:rPr>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53989">
      <w:bodyDiv w:val="1"/>
      <w:marLeft w:val="0"/>
      <w:marRight w:val="0"/>
      <w:marTop w:val="0"/>
      <w:marBottom w:val="0"/>
      <w:divBdr>
        <w:top w:val="none" w:sz="0" w:space="0" w:color="auto"/>
        <w:left w:val="none" w:sz="0" w:space="0" w:color="auto"/>
        <w:bottom w:val="none" w:sz="0" w:space="0" w:color="auto"/>
        <w:right w:val="none" w:sz="0" w:space="0" w:color="auto"/>
      </w:divBdr>
    </w:div>
    <w:div w:id="60105700">
      <w:bodyDiv w:val="1"/>
      <w:marLeft w:val="0"/>
      <w:marRight w:val="0"/>
      <w:marTop w:val="0"/>
      <w:marBottom w:val="0"/>
      <w:divBdr>
        <w:top w:val="none" w:sz="0" w:space="0" w:color="auto"/>
        <w:left w:val="none" w:sz="0" w:space="0" w:color="auto"/>
        <w:bottom w:val="none" w:sz="0" w:space="0" w:color="auto"/>
        <w:right w:val="none" w:sz="0" w:space="0" w:color="auto"/>
      </w:divBdr>
    </w:div>
    <w:div w:id="85422511">
      <w:bodyDiv w:val="1"/>
      <w:marLeft w:val="0"/>
      <w:marRight w:val="0"/>
      <w:marTop w:val="0"/>
      <w:marBottom w:val="0"/>
      <w:divBdr>
        <w:top w:val="none" w:sz="0" w:space="0" w:color="auto"/>
        <w:left w:val="none" w:sz="0" w:space="0" w:color="auto"/>
        <w:bottom w:val="none" w:sz="0" w:space="0" w:color="auto"/>
        <w:right w:val="none" w:sz="0" w:space="0" w:color="auto"/>
      </w:divBdr>
    </w:div>
    <w:div w:id="111441159">
      <w:bodyDiv w:val="1"/>
      <w:marLeft w:val="0"/>
      <w:marRight w:val="0"/>
      <w:marTop w:val="0"/>
      <w:marBottom w:val="0"/>
      <w:divBdr>
        <w:top w:val="none" w:sz="0" w:space="0" w:color="auto"/>
        <w:left w:val="none" w:sz="0" w:space="0" w:color="auto"/>
        <w:bottom w:val="none" w:sz="0" w:space="0" w:color="auto"/>
        <w:right w:val="none" w:sz="0" w:space="0" w:color="auto"/>
      </w:divBdr>
    </w:div>
    <w:div w:id="114491794">
      <w:bodyDiv w:val="1"/>
      <w:marLeft w:val="0"/>
      <w:marRight w:val="0"/>
      <w:marTop w:val="0"/>
      <w:marBottom w:val="0"/>
      <w:divBdr>
        <w:top w:val="none" w:sz="0" w:space="0" w:color="auto"/>
        <w:left w:val="none" w:sz="0" w:space="0" w:color="auto"/>
        <w:bottom w:val="none" w:sz="0" w:space="0" w:color="auto"/>
        <w:right w:val="none" w:sz="0" w:space="0" w:color="auto"/>
      </w:divBdr>
    </w:div>
    <w:div w:id="130024942">
      <w:bodyDiv w:val="1"/>
      <w:marLeft w:val="0"/>
      <w:marRight w:val="0"/>
      <w:marTop w:val="0"/>
      <w:marBottom w:val="0"/>
      <w:divBdr>
        <w:top w:val="none" w:sz="0" w:space="0" w:color="auto"/>
        <w:left w:val="none" w:sz="0" w:space="0" w:color="auto"/>
        <w:bottom w:val="none" w:sz="0" w:space="0" w:color="auto"/>
        <w:right w:val="none" w:sz="0" w:space="0" w:color="auto"/>
      </w:divBdr>
    </w:div>
    <w:div w:id="141428499">
      <w:bodyDiv w:val="1"/>
      <w:marLeft w:val="0"/>
      <w:marRight w:val="0"/>
      <w:marTop w:val="0"/>
      <w:marBottom w:val="0"/>
      <w:divBdr>
        <w:top w:val="none" w:sz="0" w:space="0" w:color="auto"/>
        <w:left w:val="none" w:sz="0" w:space="0" w:color="auto"/>
        <w:bottom w:val="none" w:sz="0" w:space="0" w:color="auto"/>
        <w:right w:val="none" w:sz="0" w:space="0" w:color="auto"/>
      </w:divBdr>
    </w:div>
    <w:div w:id="213583919">
      <w:bodyDiv w:val="1"/>
      <w:marLeft w:val="0"/>
      <w:marRight w:val="0"/>
      <w:marTop w:val="0"/>
      <w:marBottom w:val="0"/>
      <w:divBdr>
        <w:top w:val="none" w:sz="0" w:space="0" w:color="auto"/>
        <w:left w:val="none" w:sz="0" w:space="0" w:color="auto"/>
        <w:bottom w:val="none" w:sz="0" w:space="0" w:color="auto"/>
        <w:right w:val="none" w:sz="0" w:space="0" w:color="auto"/>
      </w:divBdr>
    </w:div>
    <w:div w:id="240794875">
      <w:bodyDiv w:val="1"/>
      <w:marLeft w:val="0"/>
      <w:marRight w:val="0"/>
      <w:marTop w:val="0"/>
      <w:marBottom w:val="0"/>
      <w:divBdr>
        <w:top w:val="none" w:sz="0" w:space="0" w:color="auto"/>
        <w:left w:val="none" w:sz="0" w:space="0" w:color="auto"/>
        <w:bottom w:val="none" w:sz="0" w:space="0" w:color="auto"/>
        <w:right w:val="none" w:sz="0" w:space="0" w:color="auto"/>
      </w:divBdr>
    </w:div>
    <w:div w:id="284504991">
      <w:bodyDiv w:val="1"/>
      <w:marLeft w:val="0"/>
      <w:marRight w:val="0"/>
      <w:marTop w:val="0"/>
      <w:marBottom w:val="0"/>
      <w:divBdr>
        <w:top w:val="none" w:sz="0" w:space="0" w:color="auto"/>
        <w:left w:val="none" w:sz="0" w:space="0" w:color="auto"/>
        <w:bottom w:val="none" w:sz="0" w:space="0" w:color="auto"/>
        <w:right w:val="none" w:sz="0" w:space="0" w:color="auto"/>
      </w:divBdr>
    </w:div>
    <w:div w:id="285283380">
      <w:bodyDiv w:val="1"/>
      <w:marLeft w:val="0"/>
      <w:marRight w:val="0"/>
      <w:marTop w:val="0"/>
      <w:marBottom w:val="0"/>
      <w:divBdr>
        <w:top w:val="none" w:sz="0" w:space="0" w:color="auto"/>
        <w:left w:val="none" w:sz="0" w:space="0" w:color="auto"/>
        <w:bottom w:val="none" w:sz="0" w:space="0" w:color="auto"/>
        <w:right w:val="none" w:sz="0" w:space="0" w:color="auto"/>
      </w:divBdr>
    </w:div>
    <w:div w:id="317853429">
      <w:bodyDiv w:val="1"/>
      <w:marLeft w:val="0"/>
      <w:marRight w:val="0"/>
      <w:marTop w:val="0"/>
      <w:marBottom w:val="0"/>
      <w:divBdr>
        <w:top w:val="none" w:sz="0" w:space="0" w:color="auto"/>
        <w:left w:val="none" w:sz="0" w:space="0" w:color="auto"/>
        <w:bottom w:val="none" w:sz="0" w:space="0" w:color="auto"/>
        <w:right w:val="none" w:sz="0" w:space="0" w:color="auto"/>
      </w:divBdr>
    </w:div>
    <w:div w:id="319428685">
      <w:bodyDiv w:val="1"/>
      <w:marLeft w:val="0"/>
      <w:marRight w:val="0"/>
      <w:marTop w:val="0"/>
      <w:marBottom w:val="0"/>
      <w:divBdr>
        <w:top w:val="none" w:sz="0" w:space="0" w:color="auto"/>
        <w:left w:val="none" w:sz="0" w:space="0" w:color="auto"/>
        <w:bottom w:val="none" w:sz="0" w:space="0" w:color="auto"/>
        <w:right w:val="none" w:sz="0" w:space="0" w:color="auto"/>
      </w:divBdr>
    </w:div>
    <w:div w:id="337735756">
      <w:bodyDiv w:val="1"/>
      <w:marLeft w:val="0"/>
      <w:marRight w:val="0"/>
      <w:marTop w:val="0"/>
      <w:marBottom w:val="0"/>
      <w:divBdr>
        <w:top w:val="none" w:sz="0" w:space="0" w:color="auto"/>
        <w:left w:val="none" w:sz="0" w:space="0" w:color="auto"/>
        <w:bottom w:val="none" w:sz="0" w:space="0" w:color="auto"/>
        <w:right w:val="none" w:sz="0" w:space="0" w:color="auto"/>
      </w:divBdr>
    </w:div>
    <w:div w:id="394402643">
      <w:bodyDiv w:val="1"/>
      <w:marLeft w:val="0"/>
      <w:marRight w:val="0"/>
      <w:marTop w:val="0"/>
      <w:marBottom w:val="0"/>
      <w:divBdr>
        <w:top w:val="none" w:sz="0" w:space="0" w:color="auto"/>
        <w:left w:val="none" w:sz="0" w:space="0" w:color="auto"/>
        <w:bottom w:val="none" w:sz="0" w:space="0" w:color="auto"/>
        <w:right w:val="none" w:sz="0" w:space="0" w:color="auto"/>
      </w:divBdr>
    </w:div>
    <w:div w:id="416220006">
      <w:bodyDiv w:val="1"/>
      <w:marLeft w:val="0"/>
      <w:marRight w:val="0"/>
      <w:marTop w:val="0"/>
      <w:marBottom w:val="0"/>
      <w:divBdr>
        <w:top w:val="none" w:sz="0" w:space="0" w:color="auto"/>
        <w:left w:val="none" w:sz="0" w:space="0" w:color="auto"/>
        <w:bottom w:val="none" w:sz="0" w:space="0" w:color="auto"/>
        <w:right w:val="none" w:sz="0" w:space="0" w:color="auto"/>
      </w:divBdr>
    </w:div>
    <w:div w:id="421687129">
      <w:bodyDiv w:val="1"/>
      <w:marLeft w:val="0"/>
      <w:marRight w:val="0"/>
      <w:marTop w:val="0"/>
      <w:marBottom w:val="0"/>
      <w:divBdr>
        <w:top w:val="none" w:sz="0" w:space="0" w:color="auto"/>
        <w:left w:val="none" w:sz="0" w:space="0" w:color="auto"/>
        <w:bottom w:val="none" w:sz="0" w:space="0" w:color="auto"/>
        <w:right w:val="none" w:sz="0" w:space="0" w:color="auto"/>
      </w:divBdr>
    </w:div>
    <w:div w:id="443307678">
      <w:bodyDiv w:val="1"/>
      <w:marLeft w:val="0"/>
      <w:marRight w:val="0"/>
      <w:marTop w:val="0"/>
      <w:marBottom w:val="0"/>
      <w:divBdr>
        <w:top w:val="none" w:sz="0" w:space="0" w:color="auto"/>
        <w:left w:val="none" w:sz="0" w:space="0" w:color="auto"/>
        <w:bottom w:val="none" w:sz="0" w:space="0" w:color="auto"/>
        <w:right w:val="none" w:sz="0" w:space="0" w:color="auto"/>
      </w:divBdr>
    </w:div>
    <w:div w:id="446317918">
      <w:bodyDiv w:val="1"/>
      <w:marLeft w:val="0"/>
      <w:marRight w:val="0"/>
      <w:marTop w:val="0"/>
      <w:marBottom w:val="0"/>
      <w:divBdr>
        <w:top w:val="none" w:sz="0" w:space="0" w:color="auto"/>
        <w:left w:val="none" w:sz="0" w:space="0" w:color="auto"/>
        <w:bottom w:val="none" w:sz="0" w:space="0" w:color="auto"/>
        <w:right w:val="none" w:sz="0" w:space="0" w:color="auto"/>
      </w:divBdr>
    </w:div>
    <w:div w:id="489254098">
      <w:bodyDiv w:val="1"/>
      <w:marLeft w:val="0"/>
      <w:marRight w:val="0"/>
      <w:marTop w:val="0"/>
      <w:marBottom w:val="0"/>
      <w:divBdr>
        <w:top w:val="none" w:sz="0" w:space="0" w:color="auto"/>
        <w:left w:val="none" w:sz="0" w:space="0" w:color="auto"/>
        <w:bottom w:val="none" w:sz="0" w:space="0" w:color="auto"/>
        <w:right w:val="none" w:sz="0" w:space="0" w:color="auto"/>
      </w:divBdr>
    </w:div>
    <w:div w:id="508250817">
      <w:bodyDiv w:val="1"/>
      <w:marLeft w:val="0"/>
      <w:marRight w:val="0"/>
      <w:marTop w:val="0"/>
      <w:marBottom w:val="0"/>
      <w:divBdr>
        <w:top w:val="none" w:sz="0" w:space="0" w:color="auto"/>
        <w:left w:val="none" w:sz="0" w:space="0" w:color="auto"/>
        <w:bottom w:val="none" w:sz="0" w:space="0" w:color="auto"/>
        <w:right w:val="none" w:sz="0" w:space="0" w:color="auto"/>
      </w:divBdr>
    </w:div>
    <w:div w:id="595406962">
      <w:bodyDiv w:val="1"/>
      <w:marLeft w:val="0"/>
      <w:marRight w:val="0"/>
      <w:marTop w:val="0"/>
      <w:marBottom w:val="0"/>
      <w:divBdr>
        <w:top w:val="none" w:sz="0" w:space="0" w:color="auto"/>
        <w:left w:val="none" w:sz="0" w:space="0" w:color="auto"/>
        <w:bottom w:val="none" w:sz="0" w:space="0" w:color="auto"/>
        <w:right w:val="none" w:sz="0" w:space="0" w:color="auto"/>
      </w:divBdr>
    </w:div>
    <w:div w:id="635532482">
      <w:bodyDiv w:val="1"/>
      <w:marLeft w:val="0"/>
      <w:marRight w:val="0"/>
      <w:marTop w:val="0"/>
      <w:marBottom w:val="0"/>
      <w:divBdr>
        <w:top w:val="none" w:sz="0" w:space="0" w:color="auto"/>
        <w:left w:val="none" w:sz="0" w:space="0" w:color="auto"/>
        <w:bottom w:val="none" w:sz="0" w:space="0" w:color="auto"/>
        <w:right w:val="none" w:sz="0" w:space="0" w:color="auto"/>
      </w:divBdr>
    </w:div>
    <w:div w:id="643386325">
      <w:bodyDiv w:val="1"/>
      <w:marLeft w:val="0"/>
      <w:marRight w:val="0"/>
      <w:marTop w:val="0"/>
      <w:marBottom w:val="0"/>
      <w:divBdr>
        <w:top w:val="none" w:sz="0" w:space="0" w:color="auto"/>
        <w:left w:val="none" w:sz="0" w:space="0" w:color="auto"/>
        <w:bottom w:val="none" w:sz="0" w:space="0" w:color="auto"/>
        <w:right w:val="none" w:sz="0" w:space="0" w:color="auto"/>
      </w:divBdr>
    </w:div>
    <w:div w:id="678703812">
      <w:bodyDiv w:val="1"/>
      <w:marLeft w:val="0"/>
      <w:marRight w:val="0"/>
      <w:marTop w:val="0"/>
      <w:marBottom w:val="0"/>
      <w:divBdr>
        <w:top w:val="none" w:sz="0" w:space="0" w:color="auto"/>
        <w:left w:val="none" w:sz="0" w:space="0" w:color="auto"/>
        <w:bottom w:val="none" w:sz="0" w:space="0" w:color="auto"/>
        <w:right w:val="none" w:sz="0" w:space="0" w:color="auto"/>
      </w:divBdr>
    </w:div>
    <w:div w:id="688719025">
      <w:bodyDiv w:val="1"/>
      <w:marLeft w:val="0"/>
      <w:marRight w:val="0"/>
      <w:marTop w:val="0"/>
      <w:marBottom w:val="0"/>
      <w:divBdr>
        <w:top w:val="none" w:sz="0" w:space="0" w:color="auto"/>
        <w:left w:val="none" w:sz="0" w:space="0" w:color="auto"/>
        <w:bottom w:val="none" w:sz="0" w:space="0" w:color="auto"/>
        <w:right w:val="none" w:sz="0" w:space="0" w:color="auto"/>
      </w:divBdr>
    </w:div>
    <w:div w:id="721250146">
      <w:bodyDiv w:val="1"/>
      <w:marLeft w:val="0"/>
      <w:marRight w:val="0"/>
      <w:marTop w:val="0"/>
      <w:marBottom w:val="0"/>
      <w:divBdr>
        <w:top w:val="none" w:sz="0" w:space="0" w:color="auto"/>
        <w:left w:val="none" w:sz="0" w:space="0" w:color="auto"/>
        <w:bottom w:val="none" w:sz="0" w:space="0" w:color="auto"/>
        <w:right w:val="none" w:sz="0" w:space="0" w:color="auto"/>
      </w:divBdr>
    </w:div>
    <w:div w:id="722824423">
      <w:bodyDiv w:val="1"/>
      <w:marLeft w:val="0"/>
      <w:marRight w:val="0"/>
      <w:marTop w:val="0"/>
      <w:marBottom w:val="0"/>
      <w:divBdr>
        <w:top w:val="none" w:sz="0" w:space="0" w:color="auto"/>
        <w:left w:val="none" w:sz="0" w:space="0" w:color="auto"/>
        <w:bottom w:val="none" w:sz="0" w:space="0" w:color="auto"/>
        <w:right w:val="none" w:sz="0" w:space="0" w:color="auto"/>
      </w:divBdr>
    </w:div>
    <w:div w:id="729694987">
      <w:bodyDiv w:val="1"/>
      <w:marLeft w:val="0"/>
      <w:marRight w:val="0"/>
      <w:marTop w:val="0"/>
      <w:marBottom w:val="0"/>
      <w:divBdr>
        <w:top w:val="none" w:sz="0" w:space="0" w:color="auto"/>
        <w:left w:val="none" w:sz="0" w:space="0" w:color="auto"/>
        <w:bottom w:val="none" w:sz="0" w:space="0" w:color="auto"/>
        <w:right w:val="none" w:sz="0" w:space="0" w:color="auto"/>
      </w:divBdr>
    </w:div>
    <w:div w:id="743651293">
      <w:bodyDiv w:val="1"/>
      <w:marLeft w:val="0"/>
      <w:marRight w:val="0"/>
      <w:marTop w:val="0"/>
      <w:marBottom w:val="0"/>
      <w:divBdr>
        <w:top w:val="none" w:sz="0" w:space="0" w:color="auto"/>
        <w:left w:val="none" w:sz="0" w:space="0" w:color="auto"/>
        <w:bottom w:val="none" w:sz="0" w:space="0" w:color="auto"/>
        <w:right w:val="none" w:sz="0" w:space="0" w:color="auto"/>
      </w:divBdr>
    </w:div>
    <w:div w:id="751853627">
      <w:bodyDiv w:val="1"/>
      <w:marLeft w:val="0"/>
      <w:marRight w:val="0"/>
      <w:marTop w:val="0"/>
      <w:marBottom w:val="0"/>
      <w:divBdr>
        <w:top w:val="none" w:sz="0" w:space="0" w:color="auto"/>
        <w:left w:val="none" w:sz="0" w:space="0" w:color="auto"/>
        <w:bottom w:val="none" w:sz="0" w:space="0" w:color="auto"/>
        <w:right w:val="none" w:sz="0" w:space="0" w:color="auto"/>
      </w:divBdr>
    </w:div>
    <w:div w:id="778917372">
      <w:bodyDiv w:val="1"/>
      <w:marLeft w:val="0"/>
      <w:marRight w:val="0"/>
      <w:marTop w:val="0"/>
      <w:marBottom w:val="0"/>
      <w:divBdr>
        <w:top w:val="none" w:sz="0" w:space="0" w:color="auto"/>
        <w:left w:val="none" w:sz="0" w:space="0" w:color="auto"/>
        <w:bottom w:val="none" w:sz="0" w:space="0" w:color="auto"/>
        <w:right w:val="none" w:sz="0" w:space="0" w:color="auto"/>
      </w:divBdr>
    </w:div>
    <w:div w:id="809908651">
      <w:bodyDiv w:val="1"/>
      <w:marLeft w:val="0"/>
      <w:marRight w:val="0"/>
      <w:marTop w:val="0"/>
      <w:marBottom w:val="0"/>
      <w:divBdr>
        <w:top w:val="none" w:sz="0" w:space="0" w:color="auto"/>
        <w:left w:val="none" w:sz="0" w:space="0" w:color="auto"/>
        <w:bottom w:val="none" w:sz="0" w:space="0" w:color="auto"/>
        <w:right w:val="none" w:sz="0" w:space="0" w:color="auto"/>
      </w:divBdr>
    </w:div>
    <w:div w:id="813988638">
      <w:bodyDiv w:val="1"/>
      <w:marLeft w:val="0"/>
      <w:marRight w:val="0"/>
      <w:marTop w:val="0"/>
      <w:marBottom w:val="0"/>
      <w:divBdr>
        <w:top w:val="none" w:sz="0" w:space="0" w:color="auto"/>
        <w:left w:val="none" w:sz="0" w:space="0" w:color="auto"/>
        <w:bottom w:val="none" w:sz="0" w:space="0" w:color="auto"/>
        <w:right w:val="none" w:sz="0" w:space="0" w:color="auto"/>
      </w:divBdr>
    </w:div>
    <w:div w:id="889003698">
      <w:bodyDiv w:val="1"/>
      <w:marLeft w:val="0"/>
      <w:marRight w:val="0"/>
      <w:marTop w:val="0"/>
      <w:marBottom w:val="0"/>
      <w:divBdr>
        <w:top w:val="none" w:sz="0" w:space="0" w:color="auto"/>
        <w:left w:val="none" w:sz="0" w:space="0" w:color="auto"/>
        <w:bottom w:val="none" w:sz="0" w:space="0" w:color="auto"/>
        <w:right w:val="none" w:sz="0" w:space="0" w:color="auto"/>
      </w:divBdr>
    </w:div>
    <w:div w:id="895359339">
      <w:bodyDiv w:val="1"/>
      <w:marLeft w:val="0"/>
      <w:marRight w:val="0"/>
      <w:marTop w:val="0"/>
      <w:marBottom w:val="0"/>
      <w:divBdr>
        <w:top w:val="none" w:sz="0" w:space="0" w:color="auto"/>
        <w:left w:val="none" w:sz="0" w:space="0" w:color="auto"/>
        <w:bottom w:val="none" w:sz="0" w:space="0" w:color="auto"/>
        <w:right w:val="none" w:sz="0" w:space="0" w:color="auto"/>
      </w:divBdr>
    </w:div>
    <w:div w:id="896867012">
      <w:bodyDiv w:val="1"/>
      <w:marLeft w:val="0"/>
      <w:marRight w:val="0"/>
      <w:marTop w:val="0"/>
      <w:marBottom w:val="0"/>
      <w:divBdr>
        <w:top w:val="none" w:sz="0" w:space="0" w:color="auto"/>
        <w:left w:val="none" w:sz="0" w:space="0" w:color="auto"/>
        <w:bottom w:val="none" w:sz="0" w:space="0" w:color="auto"/>
        <w:right w:val="none" w:sz="0" w:space="0" w:color="auto"/>
      </w:divBdr>
    </w:div>
    <w:div w:id="906189942">
      <w:bodyDiv w:val="1"/>
      <w:marLeft w:val="0"/>
      <w:marRight w:val="0"/>
      <w:marTop w:val="0"/>
      <w:marBottom w:val="0"/>
      <w:divBdr>
        <w:top w:val="none" w:sz="0" w:space="0" w:color="auto"/>
        <w:left w:val="none" w:sz="0" w:space="0" w:color="auto"/>
        <w:bottom w:val="none" w:sz="0" w:space="0" w:color="auto"/>
        <w:right w:val="none" w:sz="0" w:space="0" w:color="auto"/>
      </w:divBdr>
    </w:div>
    <w:div w:id="918443889">
      <w:bodyDiv w:val="1"/>
      <w:marLeft w:val="0"/>
      <w:marRight w:val="0"/>
      <w:marTop w:val="0"/>
      <w:marBottom w:val="0"/>
      <w:divBdr>
        <w:top w:val="none" w:sz="0" w:space="0" w:color="auto"/>
        <w:left w:val="none" w:sz="0" w:space="0" w:color="auto"/>
        <w:bottom w:val="none" w:sz="0" w:space="0" w:color="auto"/>
        <w:right w:val="none" w:sz="0" w:space="0" w:color="auto"/>
      </w:divBdr>
    </w:div>
    <w:div w:id="918978156">
      <w:bodyDiv w:val="1"/>
      <w:marLeft w:val="0"/>
      <w:marRight w:val="0"/>
      <w:marTop w:val="0"/>
      <w:marBottom w:val="0"/>
      <w:divBdr>
        <w:top w:val="none" w:sz="0" w:space="0" w:color="auto"/>
        <w:left w:val="none" w:sz="0" w:space="0" w:color="auto"/>
        <w:bottom w:val="none" w:sz="0" w:space="0" w:color="auto"/>
        <w:right w:val="none" w:sz="0" w:space="0" w:color="auto"/>
      </w:divBdr>
    </w:div>
    <w:div w:id="929389870">
      <w:bodyDiv w:val="1"/>
      <w:marLeft w:val="0"/>
      <w:marRight w:val="0"/>
      <w:marTop w:val="0"/>
      <w:marBottom w:val="0"/>
      <w:divBdr>
        <w:top w:val="none" w:sz="0" w:space="0" w:color="auto"/>
        <w:left w:val="none" w:sz="0" w:space="0" w:color="auto"/>
        <w:bottom w:val="none" w:sz="0" w:space="0" w:color="auto"/>
        <w:right w:val="none" w:sz="0" w:space="0" w:color="auto"/>
      </w:divBdr>
    </w:div>
    <w:div w:id="965038696">
      <w:bodyDiv w:val="1"/>
      <w:marLeft w:val="0"/>
      <w:marRight w:val="0"/>
      <w:marTop w:val="0"/>
      <w:marBottom w:val="0"/>
      <w:divBdr>
        <w:top w:val="none" w:sz="0" w:space="0" w:color="auto"/>
        <w:left w:val="none" w:sz="0" w:space="0" w:color="auto"/>
        <w:bottom w:val="none" w:sz="0" w:space="0" w:color="auto"/>
        <w:right w:val="none" w:sz="0" w:space="0" w:color="auto"/>
      </w:divBdr>
    </w:div>
    <w:div w:id="969675125">
      <w:bodyDiv w:val="1"/>
      <w:marLeft w:val="0"/>
      <w:marRight w:val="0"/>
      <w:marTop w:val="0"/>
      <w:marBottom w:val="0"/>
      <w:divBdr>
        <w:top w:val="none" w:sz="0" w:space="0" w:color="auto"/>
        <w:left w:val="none" w:sz="0" w:space="0" w:color="auto"/>
        <w:bottom w:val="none" w:sz="0" w:space="0" w:color="auto"/>
        <w:right w:val="none" w:sz="0" w:space="0" w:color="auto"/>
      </w:divBdr>
    </w:div>
    <w:div w:id="980303254">
      <w:bodyDiv w:val="1"/>
      <w:marLeft w:val="0"/>
      <w:marRight w:val="0"/>
      <w:marTop w:val="0"/>
      <w:marBottom w:val="0"/>
      <w:divBdr>
        <w:top w:val="none" w:sz="0" w:space="0" w:color="auto"/>
        <w:left w:val="none" w:sz="0" w:space="0" w:color="auto"/>
        <w:bottom w:val="none" w:sz="0" w:space="0" w:color="auto"/>
        <w:right w:val="none" w:sz="0" w:space="0" w:color="auto"/>
      </w:divBdr>
    </w:div>
    <w:div w:id="1002202190">
      <w:bodyDiv w:val="1"/>
      <w:marLeft w:val="0"/>
      <w:marRight w:val="0"/>
      <w:marTop w:val="0"/>
      <w:marBottom w:val="0"/>
      <w:divBdr>
        <w:top w:val="none" w:sz="0" w:space="0" w:color="auto"/>
        <w:left w:val="none" w:sz="0" w:space="0" w:color="auto"/>
        <w:bottom w:val="none" w:sz="0" w:space="0" w:color="auto"/>
        <w:right w:val="none" w:sz="0" w:space="0" w:color="auto"/>
      </w:divBdr>
    </w:div>
    <w:div w:id="1006175753">
      <w:bodyDiv w:val="1"/>
      <w:marLeft w:val="0"/>
      <w:marRight w:val="0"/>
      <w:marTop w:val="0"/>
      <w:marBottom w:val="0"/>
      <w:divBdr>
        <w:top w:val="none" w:sz="0" w:space="0" w:color="auto"/>
        <w:left w:val="none" w:sz="0" w:space="0" w:color="auto"/>
        <w:bottom w:val="none" w:sz="0" w:space="0" w:color="auto"/>
        <w:right w:val="none" w:sz="0" w:space="0" w:color="auto"/>
      </w:divBdr>
    </w:div>
    <w:div w:id="1016349963">
      <w:bodyDiv w:val="1"/>
      <w:marLeft w:val="0"/>
      <w:marRight w:val="0"/>
      <w:marTop w:val="0"/>
      <w:marBottom w:val="0"/>
      <w:divBdr>
        <w:top w:val="none" w:sz="0" w:space="0" w:color="auto"/>
        <w:left w:val="none" w:sz="0" w:space="0" w:color="auto"/>
        <w:bottom w:val="none" w:sz="0" w:space="0" w:color="auto"/>
        <w:right w:val="none" w:sz="0" w:space="0" w:color="auto"/>
      </w:divBdr>
    </w:div>
    <w:div w:id="1036200679">
      <w:bodyDiv w:val="1"/>
      <w:marLeft w:val="0"/>
      <w:marRight w:val="0"/>
      <w:marTop w:val="0"/>
      <w:marBottom w:val="0"/>
      <w:divBdr>
        <w:top w:val="none" w:sz="0" w:space="0" w:color="auto"/>
        <w:left w:val="none" w:sz="0" w:space="0" w:color="auto"/>
        <w:bottom w:val="none" w:sz="0" w:space="0" w:color="auto"/>
        <w:right w:val="none" w:sz="0" w:space="0" w:color="auto"/>
      </w:divBdr>
    </w:div>
    <w:div w:id="1045834376">
      <w:bodyDiv w:val="1"/>
      <w:marLeft w:val="0"/>
      <w:marRight w:val="0"/>
      <w:marTop w:val="0"/>
      <w:marBottom w:val="0"/>
      <w:divBdr>
        <w:top w:val="none" w:sz="0" w:space="0" w:color="auto"/>
        <w:left w:val="none" w:sz="0" w:space="0" w:color="auto"/>
        <w:bottom w:val="none" w:sz="0" w:space="0" w:color="auto"/>
        <w:right w:val="none" w:sz="0" w:space="0" w:color="auto"/>
      </w:divBdr>
    </w:div>
    <w:div w:id="1063523600">
      <w:bodyDiv w:val="1"/>
      <w:marLeft w:val="0"/>
      <w:marRight w:val="0"/>
      <w:marTop w:val="0"/>
      <w:marBottom w:val="0"/>
      <w:divBdr>
        <w:top w:val="none" w:sz="0" w:space="0" w:color="auto"/>
        <w:left w:val="none" w:sz="0" w:space="0" w:color="auto"/>
        <w:bottom w:val="none" w:sz="0" w:space="0" w:color="auto"/>
        <w:right w:val="none" w:sz="0" w:space="0" w:color="auto"/>
      </w:divBdr>
    </w:div>
    <w:div w:id="1073549068">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084375914">
      <w:bodyDiv w:val="1"/>
      <w:marLeft w:val="0"/>
      <w:marRight w:val="0"/>
      <w:marTop w:val="0"/>
      <w:marBottom w:val="0"/>
      <w:divBdr>
        <w:top w:val="none" w:sz="0" w:space="0" w:color="auto"/>
        <w:left w:val="none" w:sz="0" w:space="0" w:color="auto"/>
        <w:bottom w:val="none" w:sz="0" w:space="0" w:color="auto"/>
        <w:right w:val="none" w:sz="0" w:space="0" w:color="auto"/>
      </w:divBdr>
    </w:div>
    <w:div w:id="1106387602">
      <w:bodyDiv w:val="1"/>
      <w:marLeft w:val="0"/>
      <w:marRight w:val="0"/>
      <w:marTop w:val="0"/>
      <w:marBottom w:val="0"/>
      <w:divBdr>
        <w:top w:val="none" w:sz="0" w:space="0" w:color="auto"/>
        <w:left w:val="none" w:sz="0" w:space="0" w:color="auto"/>
        <w:bottom w:val="none" w:sz="0" w:space="0" w:color="auto"/>
        <w:right w:val="none" w:sz="0" w:space="0" w:color="auto"/>
      </w:divBdr>
    </w:div>
    <w:div w:id="1123499214">
      <w:bodyDiv w:val="1"/>
      <w:marLeft w:val="0"/>
      <w:marRight w:val="0"/>
      <w:marTop w:val="0"/>
      <w:marBottom w:val="0"/>
      <w:divBdr>
        <w:top w:val="none" w:sz="0" w:space="0" w:color="auto"/>
        <w:left w:val="none" w:sz="0" w:space="0" w:color="auto"/>
        <w:bottom w:val="none" w:sz="0" w:space="0" w:color="auto"/>
        <w:right w:val="none" w:sz="0" w:space="0" w:color="auto"/>
      </w:divBdr>
    </w:div>
    <w:div w:id="1157497913">
      <w:bodyDiv w:val="1"/>
      <w:marLeft w:val="0"/>
      <w:marRight w:val="0"/>
      <w:marTop w:val="0"/>
      <w:marBottom w:val="0"/>
      <w:divBdr>
        <w:top w:val="none" w:sz="0" w:space="0" w:color="auto"/>
        <w:left w:val="none" w:sz="0" w:space="0" w:color="auto"/>
        <w:bottom w:val="none" w:sz="0" w:space="0" w:color="auto"/>
        <w:right w:val="none" w:sz="0" w:space="0" w:color="auto"/>
      </w:divBdr>
    </w:div>
    <w:div w:id="1174414090">
      <w:bodyDiv w:val="1"/>
      <w:marLeft w:val="0"/>
      <w:marRight w:val="0"/>
      <w:marTop w:val="0"/>
      <w:marBottom w:val="0"/>
      <w:divBdr>
        <w:top w:val="none" w:sz="0" w:space="0" w:color="auto"/>
        <w:left w:val="none" w:sz="0" w:space="0" w:color="auto"/>
        <w:bottom w:val="none" w:sz="0" w:space="0" w:color="auto"/>
        <w:right w:val="none" w:sz="0" w:space="0" w:color="auto"/>
      </w:divBdr>
    </w:div>
    <w:div w:id="1205210825">
      <w:bodyDiv w:val="1"/>
      <w:marLeft w:val="0"/>
      <w:marRight w:val="0"/>
      <w:marTop w:val="0"/>
      <w:marBottom w:val="0"/>
      <w:divBdr>
        <w:top w:val="none" w:sz="0" w:space="0" w:color="auto"/>
        <w:left w:val="none" w:sz="0" w:space="0" w:color="auto"/>
        <w:bottom w:val="none" w:sz="0" w:space="0" w:color="auto"/>
        <w:right w:val="none" w:sz="0" w:space="0" w:color="auto"/>
      </w:divBdr>
    </w:div>
    <w:div w:id="1215432405">
      <w:bodyDiv w:val="1"/>
      <w:marLeft w:val="0"/>
      <w:marRight w:val="0"/>
      <w:marTop w:val="0"/>
      <w:marBottom w:val="0"/>
      <w:divBdr>
        <w:top w:val="none" w:sz="0" w:space="0" w:color="auto"/>
        <w:left w:val="none" w:sz="0" w:space="0" w:color="auto"/>
        <w:bottom w:val="none" w:sz="0" w:space="0" w:color="auto"/>
        <w:right w:val="none" w:sz="0" w:space="0" w:color="auto"/>
      </w:divBdr>
    </w:div>
    <w:div w:id="1237590483">
      <w:bodyDiv w:val="1"/>
      <w:marLeft w:val="0"/>
      <w:marRight w:val="0"/>
      <w:marTop w:val="0"/>
      <w:marBottom w:val="0"/>
      <w:divBdr>
        <w:top w:val="none" w:sz="0" w:space="0" w:color="auto"/>
        <w:left w:val="none" w:sz="0" w:space="0" w:color="auto"/>
        <w:bottom w:val="none" w:sz="0" w:space="0" w:color="auto"/>
        <w:right w:val="none" w:sz="0" w:space="0" w:color="auto"/>
      </w:divBdr>
    </w:div>
    <w:div w:id="1238244555">
      <w:bodyDiv w:val="1"/>
      <w:marLeft w:val="0"/>
      <w:marRight w:val="0"/>
      <w:marTop w:val="0"/>
      <w:marBottom w:val="0"/>
      <w:divBdr>
        <w:top w:val="none" w:sz="0" w:space="0" w:color="auto"/>
        <w:left w:val="none" w:sz="0" w:space="0" w:color="auto"/>
        <w:bottom w:val="none" w:sz="0" w:space="0" w:color="auto"/>
        <w:right w:val="none" w:sz="0" w:space="0" w:color="auto"/>
      </w:divBdr>
    </w:div>
    <w:div w:id="1254438963">
      <w:bodyDiv w:val="1"/>
      <w:marLeft w:val="0"/>
      <w:marRight w:val="0"/>
      <w:marTop w:val="0"/>
      <w:marBottom w:val="0"/>
      <w:divBdr>
        <w:top w:val="none" w:sz="0" w:space="0" w:color="auto"/>
        <w:left w:val="none" w:sz="0" w:space="0" w:color="auto"/>
        <w:bottom w:val="none" w:sz="0" w:space="0" w:color="auto"/>
        <w:right w:val="none" w:sz="0" w:space="0" w:color="auto"/>
      </w:divBdr>
    </w:div>
    <w:div w:id="1278100437">
      <w:bodyDiv w:val="1"/>
      <w:marLeft w:val="0"/>
      <w:marRight w:val="0"/>
      <w:marTop w:val="0"/>
      <w:marBottom w:val="0"/>
      <w:divBdr>
        <w:top w:val="none" w:sz="0" w:space="0" w:color="auto"/>
        <w:left w:val="none" w:sz="0" w:space="0" w:color="auto"/>
        <w:bottom w:val="none" w:sz="0" w:space="0" w:color="auto"/>
        <w:right w:val="none" w:sz="0" w:space="0" w:color="auto"/>
      </w:divBdr>
    </w:div>
    <w:div w:id="1313635264">
      <w:bodyDiv w:val="1"/>
      <w:marLeft w:val="0"/>
      <w:marRight w:val="0"/>
      <w:marTop w:val="0"/>
      <w:marBottom w:val="0"/>
      <w:divBdr>
        <w:top w:val="none" w:sz="0" w:space="0" w:color="auto"/>
        <w:left w:val="none" w:sz="0" w:space="0" w:color="auto"/>
        <w:bottom w:val="none" w:sz="0" w:space="0" w:color="auto"/>
        <w:right w:val="none" w:sz="0" w:space="0" w:color="auto"/>
      </w:divBdr>
    </w:div>
    <w:div w:id="1331102780">
      <w:bodyDiv w:val="1"/>
      <w:marLeft w:val="0"/>
      <w:marRight w:val="0"/>
      <w:marTop w:val="0"/>
      <w:marBottom w:val="0"/>
      <w:divBdr>
        <w:top w:val="none" w:sz="0" w:space="0" w:color="auto"/>
        <w:left w:val="none" w:sz="0" w:space="0" w:color="auto"/>
        <w:bottom w:val="none" w:sz="0" w:space="0" w:color="auto"/>
        <w:right w:val="none" w:sz="0" w:space="0" w:color="auto"/>
      </w:divBdr>
    </w:div>
    <w:div w:id="1379940603">
      <w:bodyDiv w:val="1"/>
      <w:marLeft w:val="0"/>
      <w:marRight w:val="0"/>
      <w:marTop w:val="0"/>
      <w:marBottom w:val="0"/>
      <w:divBdr>
        <w:top w:val="none" w:sz="0" w:space="0" w:color="auto"/>
        <w:left w:val="none" w:sz="0" w:space="0" w:color="auto"/>
        <w:bottom w:val="none" w:sz="0" w:space="0" w:color="auto"/>
        <w:right w:val="none" w:sz="0" w:space="0" w:color="auto"/>
      </w:divBdr>
    </w:div>
    <w:div w:id="1397390986">
      <w:bodyDiv w:val="1"/>
      <w:marLeft w:val="0"/>
      <w:marRight w:val="0"/>
      <w:marTop w:val="0"/>
      <w:marBottom w:val="0"/>
      <w:divBdr>
        <w:top w:val="none" w:sz="0" w:space="0" w:color="auto"/>
        <w:left w:val="none" w:sz="0" w:space="0" w:color="auto"/>
        <w:bottom w:val="none" w:sz="0" w:space="0" w:color="auto"/>
        <w:right w:val="none" w:sz="0" w:space="0" w:color="auto"/>
      </w:divBdr>
    </w:div>
    <w:div w:id="1441333964">
      <w:bodyDiv w:val="1"/>
      <w:marLeft w:val="0"/>
      <w:marRight w:val="0"/>
      <w:marTop w:val="0"/>
      <w:marBottom w:val="0"/>
      <w:divBdr>
        <w:top w:val="none" w:sz="0" w:space="0" w:color="auto"/>
        <w:left w:val="none" w:sz="0" w:space="0" w:color="auto"/>
        <w:bottom w:val="none" w:sz="0" w:space="0" w:color="auto"/>
        <w:right w:val="none" w:sz="0" w:space="0" w:color="auto"/>
      </w:divBdr>
    </w:div>
    <w:div w:id="1482697113">
      <w:bodyDiv w:val="1"/>
      <w:marLeft w:val="0"/>
      <w:marRight w:val="0"/>
      <w:marTop w:val="0"/>
      <w:marBottom w:val="0"/>
      <w:divBdr>
        <w:top w:val="none" w:sz="0" w:space="0" w:color="auto"/>
        <w:left w:val="none" w:sz="0" w:space="0" w:color="auto"/>
        <w:bottom w:val="none" w:sz="0" w:space="0" w:color="auto"/>
        <w:right w:val="none" w:sz="0" w:space="0" w:color="auto"/>
      </w:divBdr>
    </w:div>
    <w:div w:id="1515067612">
      <w:bodyDiv w:val="1"/>
      <w:marLeft w:val="0"/>
      <w:marRight w:val="0"/>
      <w:marTop w:val="0"/>
      <w:marBottom w:val="0"/>
      <w:divBdr>
        <w:top w:val="none" w:sz="0" w:space="0" w:color="auto"/>
        <w:left w:val="none" w:sz="0" w:space="0" w:color="auto"/>
        <w:bottom w:val="none" w:sz="0" w:space="0" w:color="auto"/>
        <w:right w:val="none" w:sz="0" w:space="0" w:color="auto"/>
      </w:divBdr>
    </w:div>
    <w:div w:id="1534230057">
      <w:bodyDiv w:val="1"/>
      <w:marLeft w:val="0"/>
      <w:marRight w:val="0"/>
      <w:marTop w:val="0"/>
      <w:marBottom w:val="0"/>
      <w:divBdr>
        <w:top w:val="none" w:sz="0" w:space="0" w:color="auto"/>
        <w:left w:val="none" w:sz="0" w:space="0" w:color="auto"/>
        <w:bottom w:val="none" w:sz="0" w:space="0" w:color="auto"/>
        <w:right w:val="none" w:sz="0" w:space="0" w:color="auto"/>
      </w:divBdr>
    </w:div>
    <w:div w:id="1576820739">
      <w:bodyDiv w:val="1"/>
      <w:marLeft w:val="0"/>
      <w:marRight w:val="0"/>
      <w:marTop w:val="0"/>
      <w:marBottom w:val="0"/>
      <w:divBdr>
        <w:top w:val="none" w:sz="0" w:space="0" w:color="auto"/>
        <w:left w:val="none" w:sz="0" w:space="0" w:color="auto"/>
        <w:bottom w:val="none" w:sz="0" w:space="0" w:color="auto"/>
        <w:right w:val="none" w:sz="0" w:space="0" w:color="auto"/>
      </w:divBdr>
    </w:div>
    <w:div w:id="1584294252">
      <w:bodyDiv w:val="1"/>
      <w:marLeft w:val="0"/>
      <w:marRight w:val="0"/>
      <w:marTop w:val="0"/>
      <w:marBottom w:val="0"/>
      <w:divBdr>
        <w:top w:val="none" w:sz="0" w:space="0" w:color="auto"/>
        <w:left w:val="none" w:sz="0" w:space="0" w:color="auto"/>
        <w:bottom w:val="none" w:sz="0" w:space="0" w:color="auto"/>
        <w:right w:val="none" w:sz="0" w:space="0" w:color="auto"/>
      </w:divBdr>
    </w:div>
    <w:div w:id="1594704921">
      <w:bodyDiv w:val="1"/>
      <w:marLeft w:val="0"/>
      <w:marRight w:val="0"/>
      <w:marTop w:val="0"/>
      <w:marBottom w:val="0"/>
      <w:divBdr>
        <w:top w:val="none" w:sz="0" w:space="0" w:color="auto"/>
        <w:left w:val="none" w:sz="0" w:space="0" w:color="auto"/>
        <w:bottom w:val="none" w:sz="0" w:space="0" w:color="auto"/>
        <w:right w:val="none" w:sz="0" w:space="0" w:color="auto"/>
      </w:divBdr>
    </w:div>
    <w:div w:id="1638728857">
      <w:bodyDiv w:val="1"/>
      <w:marLeft w:val="0"/>
      <w:marRight w:val="0"/>
      <w:marTop w:val="0"/>
      <w:marBottom w:val="0"/>
      <w:divBdr>
        <w:top w:val="none" w:sz="0" w:space="0" w:color="auto"/>
        <w:left w:val="none" w:sz="0" w:space="0" w:color="auto"/>
        <w:bottom w:val="none" w:sz="0" w:space="0" w:color="auto"/>
        <w:right w:val="none" w:sz="0" w:space="0" w:color="auto"/>
      </w:divBdr>
    </w:div>
    <w:div w:id="1641227033">
      <w:bodyDiv w:val="1"/>
      <w:marLeft w:val="0"/>
      <w:marRight w:val="0"/>
      <w:marTop w:val="0"/>
      <w:marBottom w:val="0"/>
      <w:divBdr>
        <w:top w:val="none" w:sz="0" w:space="0" w:color="auto"/>
        <w:left w:val="none" w:sz="0" w:space="0" w:color="auto"/>
        <w:bottom w:val="none" w:sz="0" w:space="0" w:color="auto"/>
        <w:right w:val="none" w:sz="0" w:space="0" w:color="auto"/>
      </w:divBdr>
    </w:div>
    <w:div w:id="1657685768">
      <w:bodyDiv w:val="1"/>
      <w:marLeft w:val="0"/>
      <w:marRight w:val="0"/>
      <w:marTop w:val="0"/>
      <w:marBottom w:val="0"/>
      <w:divBdr>
        <w:top w:val="none" w:sz="0" w:space="0" w:color="auto"/>
        <w:left w:val="none" w:sz="0" w:space="0" w:color="auto"/>
        <w:bottom w:val="none" w:sz="0" w:space="0" w:color="auto"/>
        <w:right w:val="none" w:sz="0" w:space="0" w:color="auto"/>
      </w:divBdr>
    </w:div>
    <w:div w:id="1668433329">
      <w:bodyDiv w:val="1"/>
      <w:marLeft w:val="0"/>
      <w:marRight w:val="0"/>
      <w:marTop w:val="0"/>
      <w:marBottom w:val="0"/>
      <w:divBdr>
        <w:top w:val="none" w:sz="0" w:space="0" w:color="auto"/>
        <w:left w:val="none" w:sz="0" w:space="0" w:color="auto"/>
        <w:bottom w:val="none" w:sz="0" w:space="0" w:color="auto"/>
        <w:right w:val="none" w:sz="0" w:space="0" w:color="auto"/>
      </w:divBdr>
    </w:div>
    <w:div w:id="1673336043">
      <w:bodyDiv w:val="1"/>
      <w:marLeft w:val="0"/>
      <w:marRight w:val="0"/>
      <w:marTop w:val="0"/>
      <w:marBottom w:val="0"/>
      <w:divBdr>
        <w:top w:val="none" w:sz="0" w:space="0" w:color="auto"/>
        <w:left w:val="none" w:sz="0" w:space="0" w:color="auto"/>
        <w:bottom w:val="none" w:sz="0" w:space="0" w:color="auto"/>
        <w:right w:val="none" w:sz="0" w:space="0" w:color="auto"/>
      </w:divBdr>
    </w:div>
    <w:div w:id="1681274551">
      <w:bodyDiv w:val="1"/>
      <w:marLeft w:val="0"/>
      <w:marRight w:val="0"/>
      <w:marTop w:val="0"/>
      <w:marBottom w:val="0"/>
      <w:divBdr>
        <w:top w:val="none" w:sz="0" w:space="0" w:color="auto"/>
        <w:left w:val="none" w:sz="0" w:space="0" w:color="auto"/>
        <w:bottom w:val="none" w:sz="0" w:space="0" w:color="auto"/>
        <w:right w:val="none" w:sz="0" w:space="0" w:color="auto"/>
      </w:divBdr>
    </w:div>
    <w:div w:id="1682925567">
      <w:bodyDiv w:val="1"/>
      <w:marLeft w:val="0"/>
      <w:marRight w:val="0"/>
      <w:marTop w:val="0"/>
      <w:marBottom w:val="0"/>
      <w:divBdr>
        <w:top w:val="none" w:sz="0" w:space="0" w:color="auto"/>
        <w:left w:val="none" w:sz="0" w:space="0" w:color="auto"/>
        <w:bottom w:val="none" w:sz="0" w:space="0" w:color="auto"/>
        <w:right w:val="none" w:sz="0" w:space="0" w:color="auto"/>
      </w:divBdr>
    </w:div>
    <w:div w:id="1712265937">
      <w:bodyDiv w:val="1"/>
      <w:marLeft w:val="0"/>
      <w:marRight w:val="0"/>
      <w:marTop w:val="0"/>
      <w:marBottom w:val="0"/>
      <w:divBdr>
        <w:top w:val="none" w:sz="0" w:space="0" w:color="auto"/>
        <w:left w:val="none" w:sz="0" w:space="0" w:color="auto"/>
        <w:bottom w:val="none" w:sz="0" w:space="0" w:color="auto"/>
        <w:right w:val="none" w:sz="0" w:space="0" w:color="auto"/>
      </w:divBdr>
    </w:div>
    <w:div w:id="1763137432">
      <w:bodyDiv w:val="1"/>
      <w:marLeft w:val="0"/>
      <w:marRight w:val="0"/>
      <w:marTop w:val="0"/>
      <w:marBottom w:val="0"/>
      <w:divBdr>
        <w:top w:val="none" w:sz="0" w:space="0" w:color="auto"/>
        <w:left w:val="none" w:sz="0" w:space="0" w:color="auto"/>
        <w:bottom w:val="none" w:sz="0" w:space="0" w:color="auto"/>
        <w:right w:val="none" w:sz="0" w:space="0" w:color="auto"/>
      </w:divBdr>
    </w:div>
    <w:div w:id="1767143097">
      <w:bodyDiv w:val="1"/>
      <w:marLeft w:val="0"/>
      <w:marRight w:val="0"/>
      <w:marTop w:val="0"/>
      <w:marBottom w:val="0"/>
      <w:divBdr>
        <w:top w:val="none" w:sz="0" w:space="0" w:color="auto"/>
        <w:left w:val="none" w:sz="0" w:space="0" w:color="auto"/>
        <w:bottom w:val="none" w:sz="0" w:space="0" w:color="auto"/>
        <w:right w:val="none" w:sz="0" w:space="0" w:color="auto"/>
      </w:divBdr>
    </w:div>
    <w:div w:id="1790275863">
      <w:bodyDiv w:val="1"/>
      <w:marLeft w:val="0"/>
      <w:marRight w:val="0"/>
      <w:marTop w:val="0"/>
      <w:marBottom w:val="0"/>
      <w:divBdr>
        <w:top w:val="none" w:sz="0" w:space="0" w:color="auto"/>
        <w:left w:val="none" w:sz="0" w:space="0" w:color="auto"/>
        <w:bottom w:val="none" w:sz="0" w:space="0" w:color="auto"/>
        <w:right w:val="none" w:sz="0" w:space="0" w:color="auto"/>
      </w:divBdr>
    </w:div>
    <w:div w:id="1803770362">
      <w:bodyDiv w:val="1"/>
      <w:marLeft w:val="0"/>
      <w:marRight w:val="0"/>
      <w:marTop w:val="0"/>
      <w:marBottom w:val="0"/>
      <w:divBdr>
        <w:top w:val="none" w:sz="0" w:space="0" w:color="auto"/>
        <w:left w:val="none" w:sz="0" w:space="0" w:color="auto"/>
        <w:bottom w:val="none" w:sz="0" w:space="0" w:color="auto"/>
        <w:right w:val="none" w:sz="0" w:space="0" w:color="auto"/>
      </w:divBdr>
    </w:div>
    <w:div w:id="1880581196">
      <w:bodyDiv w:val="1"/>
      <w:marLeft w:val="0"/>
      <w:marRight w:val="0"/>
      <w:marTop w:val="0"/>
      <w:marBottom w:val="0"/>
      <w:divBdr>
        <w:top w:val="none" w:sz="0" w:space="0" w:color="auto"/>
        <w:left w:val="none" w:sz="0" w:space="0" w:color="auto"/>
        <w:bottom w:val="none" w:sz="0" w:space="0" w:color="auto"/>
        <w:right w:val="none" w:sz="0" w:space="0" w:color="auto"/>
      </w:divBdr>
    </w:div>
    <w:div w:id="1904174724">
      <w:bodyDiv w:val="1"/>
      <w:marLeft w:val="0"/>
      <w:marRight w:val="0"/>
      <w:marTop w:val="0"/>
      <w:marBottom w:val="0"/>
      <w:divBdr>
        <w:top w:val="none" w:sz="0" w:space="0" w:color="auto"/>
        <w:left w:val="none" w:sz="0" w:space="0" w:color="auto"/>
        <w:bottom w:val="none" w:sz="0" w:space="0" w:color="auto"/>
        <w:right w:val="none" w:sz="0" w:space="0" w:color="auto"/>
      </w:divBdr>
    </w:div>
    <w:div w:id="1947805272">
      <w:bodyDiv w:val="1"/>
      <w:marLeft w:val="0"/>
      <w:marRight w:val="0"/>
      <w:marTop w:val="0"/>
      <w:marBottom w:val="0"/>
      <w:divBdr>
        <w:top w:val="none" w:sz="0" w:space="0" w:color="auto"/>
        <w:left w:val="none" w:sz="0" w:space="0" w:color="auto"/>
        <w:bottom w:val="none" w:sz="0" w:space="0" w:color="auto"/>
        <w:right w:val="none" w:sz="0" w:space="0" w:color="auto"/>
      </w:divBdr>
    </w:div>
    <w:div w:id="2007199782">
      <w:bodyDiv w:val="1"/>
      <w:marLeft w:val="0"/>
      <w:marRight w:val="0"/>
      <w:marTop w:val="0"/>
      <w:marBottom w:val="0"/>
      <w:divBdr>
        <w:top w:val="none" w:sz="0" w:space="0" w:color="auto"/>
        <w:left w:val="none" w:sz="0" w:space="0" w:color="auto"/>
        <w:bottom w:val="none" w:sz="0" w:space="0" w:color="auto"/>
        <w:right w:val="none" w:sz="0" w:space="0" w:color="auto"/>
      </w:divBdr>
    </w:div>
    <w:div w:id="2019506123">
      <w:bodyDiv w:val="1"/>
      <w:marLeft w:val="0"/>
      <w:marRight w:val="0"/>
      <w:marTop w:val="0"/>
      <w:marBottom w:val="0"/>
      <w:divBdr>
        <w:top w:val="none" w:sz="0" w:space="0" w:color="auto"/>
        <w:left w:val="none" w:sz="0" w:space="0" w:color="auto"/>
        <w:bottom w:val="none" w:sz="0" w:space="0" w:color="auto"/>
        <w:right w:val="none" w:sz="0" w:space="0" w:color="auto"/>
      </w:divBdr>
    </w:div>
    <w:div w:id="2054497575">
      <w:bodyDiv w:val="1"/>
      <w:marLeft w:val="0"/>
      <w:marRight w:val="0"/>
      <w:marTop w:val="0"/>
      <w:marBottom w:val="0"/>
      <w:divBdr>
        <w:top w:val="none" w:sz="0" w:space="0" w:color="auto"/>
        <w:left w:val="none" w:sz="0" w:space="0" w:color="auto"/>
        <w:bottom w:val="none" w:sz="0" w:space="0" w:color="auto"/>
        <w:right w:val="none" w:sz="0" w:space="0" w:color="auto"/>
      </w:divBdr>
    </w:div>
    <w:div w:id="2073194416">
      <w:bodyDiv w:val="1"/>
      <w:marLeft w:val="0"/>
      <w:marRight w:val="0"/>
      <w:marTop w:val="0"/>
      <w:marBottom w:val="0"/>
      <w:divBdr>
        <w:top w:val="none" w:sz="0" w:space="0" w:color="auto"/>
        <w:left w:val="none" w:sz="0" w:space="0" w:color="auto"/>
        <w:bottom w:val="none" w:sz="0" w:space="0" w:color="auto"/>
        <w:right w:val="none" w:sz="0" w:space="0" w:color="auto"/>
      </w:divBdr>
    </w:div>
    <w:div w:id="2099715022">
      <w:bodyDiv w:val="1"/>
      <w:marLeft w:val="0"/>
      <w:marRight w:val="0"/>
      <w:marTop w:val="0"/>
      <w:marBottom w:val="0"/>
      <w:divBdr>
        <w:top w:val="none" w:sz="0" w:space="0" w:color="auto"/>
        <w:left w:val="none" w:sz="0" w:space="0" w:color="auto"/>
        <w:bottom w:val="none" w:sz="0" w:space="0" w:color="auto"/>
        <w:right w:val="none" w:sz="0" w:space="0" w:color="auto"/>
      </w:divBdr>
    </w:div>
    <w:div w:id="214580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image" Target="media/image7.png"/><Relationship Id="rId26" Type="http://schemas.openxmlformats.org/officeDocument/2006/relationships/image" Target="media/image13.emf"/><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6.emf"/><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50.png"/><Relationship Id="rId20" Type="http://schemas.openxmlformats.org/officeDocument/2006/relationships/image" Target="media/image8.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1.emf"/><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eader" Target="header2.xml"/><Relationship Id="rId28" Type="http://schemas.openxmlformats.org/officeDocument/2006/relationships/image" Target="media/image15.emf"/><Relationship Id="rId10" Type="http://schemas.openxmlformats.org/officeDocument/2006/relationships/header" Target="header1.xml"/><Relationship Id="rId19" Type="http://schemas.openxmlformats.org/officeDocument/2006/relationships/image" Target="media/image7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oeweb.istat.it" TargetMode="External"/><Relationship Id="rId22" Type="http://schemas.openxmlformats.org/officeDocument/2006/relationships/image" Target="media/image10.emf"/><Relationship Id="rId27" Type="http://schemas.openxmlformats.org/officeDocument/2006/relationships/image" Target="media/image14.emf"/><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B1F8A-7440-43DC-A79E-4FE5BF69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2744</Words>
  <Characters>15641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Esportazioni delle Regioni Italiane</vt:lpstr>
    </vt:vector>
  </TitlesOfParts>
  <Company>ISTAT</Company>
  <LinksUpToDate>false</LinksUpToDate>
  <CharactersWithSpaces>18349</CharactersWithSpaces>
  <SharedDoc>false</SharedDoc>
  <HLinks>
    <vt:vector size="6" baseType="variant">
      <vt:variant>
        <vt:i4>3014698</vt:i4>
      </vt:variant>
      <vt:variant>
        <vt:i4>0</vt:i4>
      </vt:variant>
      <vt:variant>
        <vt:i4>0</vt:i4>
      </vt:variant>
      <vt:variant>
        <vt:i4>5</vt:i4>
      </vt:variant>
      <vt:variant>
        <vt:lpwstr>http://www.coeweb.istat.it/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Esportazioni delle Regioni Italiane</dc:title>
  <dc:creator>istat</dc:creator>
  <cp:lastModifiedBy>Annamaria AT. Tononi</cp:lastModifiedBy>
  <cp:revision>4</cp:revision>
  <cp:lastPrinted>2016-06-09T12:41:00Z</cp:lastPrinted>
  <dcterms:created xsi:type="dcterms:W3CDTF">2016-06-13T06:28:00Z</dcterms:created>
  <dcterms:modified xsi:type="dcterms:W3CDTF">2016-06-13T07:59:00Z</dcterms:modified>
</cp:coreProperties>
</file>