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674" w:rsidRPr="0060260E" w:rsidRDefault="002127F8" w:rsidP="00EA3F82">
      <w:pPr>
        <w:spacing w:before="0" w:after="0"/>
        <w:ind w:left="1814"/>
        <w:jc w:val="both"/>
        <w:rPr>
          <w:rFonts w:ascii="Arial" w:hAnsi="Arial" w:cs="Arial"/>
          <w:color w:val="5F5F5F"/>
          <w:sz w:val="28"/>
          <w:szCs w:val="28"/>
        </w:rPr>
      </w:pPr>
      <w:r>
        <w:rPr>
          <w:rFonts w:ascii="Arial" w:hAnsi="Arial" w:cs="Arial"/>
          <w:color w:val="5F5F5F"/>
          <w:sz w:val="28"/>
          <w:szCs w:val="28"/>
        </w:rPr>
        <w:pict w14:anchorId="5F8710C9">
          <v:shapetype id="_x0000_t202" coordsize="21600,21600" o:spt="202" path="m,l,21600r21600,l21600,xe">
            <v:stroke joinstyle="miter"/>
            <v:path gradientshapeok="t" o:connecttype="rect"/>
          </v:shapetype>
          <v:shape id="Casella di testo 2" o:spid="_x0000_s1233" type="#_x0000_t202" style="position:absolute;left:0;text-align:left;margin-left:308.7pt;margin-top:-80.35pt;width:106.7pt;height:20.6pt;z-index:251655680;visibility:visible;mso-width-relative:margin;mso-height-relative:margin" strokecolor="white">
            <v:textbox style="mso-next-textbox:#Casella di testo 2" inset="0,0,0,0">
              <w:txbxContent>
                <w:p w:rsidR="00113217" w:rsidRPr="00A3706D" w:rsidRDefault="00113217" w:rsidP="009002EC">
                  <w:pPr>
                    <w:jc w:val="right"/>
                    <w:rPr>
                      <w:rFonts w:ascii="Arial Narrow" w:hAnsi="Arial Narrow"/>
                      <w:b/>
                      <w:color w:val="5F5F5F"/>
                      <w:sz w:val="26"/>
                      <w:szCs w:val="26"/>
                    </w:rPr>
                  </w:pPr>
                  <w:r>
                    <w:rPr>
                      <w:rFonts w:ascii="Arial Narrow" w:hAnsi="Arial Narrow"/>
                      <w:b/>
                      <w:color w:val="5F5F5F"/>
                      <w:sz w:val="26"/>
                      <w:szCs w:val="26"/>
                    </w:rPr>
                    <w:t>1</w:t>
                  </w:r>
                  <w:r w:rsidRPr="00A3706D">
                    <w:rPr>
                      <w:rFonts w:ascii="Arial Narrow" w:hAnsi="Arial Narrow"/>
                      <w:b/>
                      <w:color w:val="5F5F5F"/>
                      <w:sz w:val="26"/>
                      <w:szCs w:val="26"/>
                    </w:rPr>
                    <w:t xml:space="preserve"> </w:t>
                  </w:r>
                  <w:r>
                    <w:rPr>
                      <w:rFonts w:ascii="Arial Narrow" w:hAnsi="Arial Narrow"/>
                      <w:b/>
                      <w:color w:val="5F5F5F"/>
                      <w:sz w:val="26"/>
                      <w:szCs w:val="26"/>
                    </w:rPr>
                    <w:t xml:space="preserve">luglio </w:t>
                  </w:r>
                  <w:r w:rsidRPr="00A3706D">
                    <w:rPr>
                      <w:rFonts w:ascii="Arial Narrow" w:hAnsi="Arial Narrow"/>
                      <w:b/>
                      <w:color w:val="5F5F5F"/>
                      <w:sz w:val="26"/>
                      <w:szCs w:val="26"/>
                    </w:rPr>
                    <w:t>201</w:t>
                  </w:r>
                  <w:r>
                    <w:rPr>
                      <w:rFonts w:ascii="Arial Narrow" w:hAnsi="Arial Narrow"/>
                      <w:b/>
                      <w:color w:val="5F5F5F"/>
                      <w:sz w:val="26"/>
                      <w:szCs w:val="26"/>
                    </w:rPr>
                    <w:t>9</w:t>
                  </w:r>
                </w:p>
                <w:p w:rsidR="00113217" w:rsidRPr="00884ED9" w:rsidRDefault="00113217" w:rsidP="009002EC">
                  <w:pPr>
                    <w:jc w:val="right"/>
                    <w:rPr>
                      <w:rFonts w:ascii="Arial Narrow" w:hAnsi="Arial Narrow"/>
                      <w:b/>
                      <w:color w:val="2298D1"/>
                      <w:sz w:val="26"/>
                      <w:szCs w:val="26"/>
                    </w:rPr>
                  </w:pPr>
                </w:p>
              </w:txbxContent>
            </v:textbox>
          </v:shape>
        </w:pict>
      </w:r>
      <w:r w:rsidR="004415F1">
        <w:rPr>
          <w:rFonts w:ascii="Arial" w:hAnsi="Arial" w:cs="Arial"/>
          <w:color w:val="5F5F5F"/>
          <w:sz w:val="28"/>
          <w:szCs w:val="28"/>
        </w:rPr>
        <w:t>Maggio</w:t>
      </w:r>
      <w:r w:rsidR="00382674" w:rsidRPr="0060260E">
        <w:rPr>
          <w:rFonts w:ascii="Arial" w:hAnsi="Arial" w:cs="Arial"/>
          <w:color w:val="5F5F5F"/>
          <w:sz w:val="28"/>
          <w:szCs w:val="28"/>
        </w:rPr>
        <w:t xml:space="preserve"> 201</w:t>
      </w:r>
      <w:r w:rsidR="00283273">
        <w:rPr>
          <w:rFonts w:ascii="Arial" w:hAnsi="Arial" w:cs="Arial"/>
          <w:color w:val="5F5F5F"/>
          <w:sz w:val="28"/>
          <w:szCs w:val="28"/>
        </w:rPr>
        <w:t>9</w:t>
      </w:r>
    </w:p>
    <w:p w:rsidR="0081474B" w:rsidRDefault="00140552" w:rsidP="00B70847">
      <w:pPr>
        <w:spacing w:before="0" w:after="0"/>
        <w:ind w:left="1814"/>
        <w:rPr>
          <w:rFonts w:ascii="Calibri" w:hAnsi="Calibri" w:cs="Arial"/>
          <w:b/>
          <w:bCs/>
          <w:color w:val="5F5F5F"/>
          <w:w w:val="95"/>
          <w:sz w:val="52"/>
          <w:szCs w:val="52"/>
        </w:rPr>
      </w:pPr>
      <w:r w:rsidRPr="00D2500C">
        <w:rPr>
          <w:rFonts w:ascii="Calibri" w:hAnsi="Calibri" w:cs="Arial"/>
          <w:b/>
          <w:bCs/>
          <w:color w:val="5F5F5F"/>
          <w:w w:val="95"/>
          <w:sz w:val="52"/>
          <w:szCs w:val="52"/>
        </w:rPr>
        <w:t>O</w:t>
      </w:r>
      <w:r w:rsidR="0081474B" w:rsidRPr="00D2500C">
        <w:rPr>
          <w:rFonts w:ascii="Calibri" w:hAnsi="Calibri" w:cs="Arial"/>
          <w:b/>
          <w:bCs/>
          <w:color w:val="5F5F5F"/>
          <w:w w:val="95"/>
          <w:sz w:val="52"/>
          <w:szCs w:val="52"/>
        </w:rPr>
        <w:t>CCUPATI</w:t>
      </w:r>
      <w:r w:rsidR="0081474B">
        <w:rPr>
          <w:rFonts w:ascii="Calibri" w:hAnsi="Calibri" w:cs="Arial"/>
          <w:b/>
          <w:bCs/>
          <w:color w:val="5F5F5F"/>
          <w:w w:val="95"/>
          <w:sz w:val="52"/>
          <w:szCs w:val="52"/>
        </w:rPr>
        <w:t xml:space="preserve"> E DISOCCUPATI</w:t>
      </w:r>
    </w:p>
    <w:p w:rsidR="00A646A5" w:rsidRPr="00A3706D" w:rsidRDefault="00382674" w:rsidP="00B70847">
      <w:pPr>
        <w:spacing w:before="0" w:after="0"/>
        <w:ind w:left="1814"/>
        <w:rPr>
          <w:rFonts w:ascii="Arial" w:hAnsi="Arial" w:cs="Arial"/>
          <w:color w:val="808080"/>
          <w:sz w:val="28"/>
          <w:szCs w:val="28"/>
        </w:rPr>
      </w:pPr>
      <w:r w:rsidRPr="00A3706D">
        <w:rPr>
          <w:rFonts w:ascii="Arial" w:hAnsi="Arial" w:cs="Arial"/>
          <w:color w:val="808080"/>
          <w:sz w:val="28"/>
          <w:szCs w:val="28"/>
        </w:rPr>
        <w:t>Dati provvisori</w:t>
      </w:r>
    </w:p>
    <w:p w:rsidR="00382674" w:rsidRPr="00571235" w:rsidRDefault="00382674" w:rsidP="00B70847">
      <w:pPr>
        <w:tabs>
          <w:tab w:val="left" w:pos="284"/>
        </w:tabs>
        <w:spacing w:before="0" w:after="120"/>
        <w:ind w:left="1843"/>
        <w:jc w:val="both"/>
        <w:rPr>
          <w:rFonts w:ascii="Arial Narrow" w:hAnsi="Arial Narrow" w:cs="Arial"/>
          <w:b/>
          <w:bCs/>
          <w:color w:val="5F5F5F"/>
        </w:rPr>
      </w:pPr>
    </w:p>
    <w:p w:rsidR="0081474B" w:rsidRPr="00710894" w:rsidRDefault="001F376D" w:rsidP="00B70847">
      <w:pPr>
        <w:widowControl/>
        <w:numPr>
          <w:ilvl w:val="0"/>
          <w:numId w:val="36"/>
        </w:numPr>
        <w:overflowPunct/>
        <w:autoSpaceDE/>
        <w:autoSpaceDN/>
        <w:adjustRightInd/>
        <w:spacing w:before="0" w:line="230" w:lineRule="exact"/>
        <w:ind w:left="284" w:hanging="284"/>
        <w:jc w:val="both"/>
        <w:rPr>
          <w:rFonts w:ascii="Arial" w:hAnsi="Arial" w:cs="Arial"/>
          <w:sz w:val="21"/>
          <w:szCs w:val="21"/>
        </w:rPr>
      </w:pPr>
      <w:r>
        <w:rPr>
          <w:rFonts w:ascii="Arial" w:hAnsi="Arial" w:cs="Arial"/>
          <w:bCs/>
          <w:kern w:val="0"/>
          <w:sz w:val="21"/>
          <w:szCs w:val="21"/>
          <w:lang w:eastAsia="en-US"/>
        </w:rPr>
        <w:t>Dopo</w:t>
      </w:r>
      <w:r w:rsidR="003D469B">
        <w:rPr>
          <w:rFonts w:ascii="Arial" w:hAnsi="Arial" w:cs="Arial"/>
          <w:bCs/>
          <w:kern w:val="0"/>
          <w:sz w:val="21"/>
          <w:szCs w:val="21"/>
          <w:lang w:eastAsia="en-US"/>
        </w:rPr>
        <w:t xml:space="preserve"> la sostanziale stabilità r</w:t>
      </w:r>
      <w:r>
        <w:rPr>
          <w:rFonts w:ascii="Arial" w:hAnsi="Arial" w:cs="Arial"/>
          <w:bCs/>
          <w:kern w:val="0"/>
          <w:sz w:val="21"/>
          <w:szCs w:val="21"/>
          <w:lang w:eastAsia="en-US"/>
        </w:rPr>
        <w:t>egistrat</w:t>
      </w:r>
      <w:r w:rsidR="003D469B">
        <w:rPr>
          <w:rFonts w:ascii="Arial" w:hAnsi="Arial" w:cs="Arial"/>
          <w:bCs/>
          <w:kern w:val="0"/>
          <w:sz w:val="21"/>
          <w:szCs w:val="21"/>
          <w:lang w:eastAsia="en-US"/>
        </w:rPr>
        <w:t>a ad aprile</w:t>
      </w:r>
      <w:r>
        <w:rPr>
          <w:rFonts w:ascii="Arial" w:hAnsi="Arial" w:cs="Arial"/>
          <w:bCs/>
          <w:kern w:val="0"/>
          <w:sz w:val="21"/>
          <w:szCs w:val="21"/>
          <w:lang w:eastAsia="en-US"/>
        </w:rPr>
        <w:t>, a</w:t>
      </w:r>
      <w:r w:rsidR="009E64CA">
        <w:rPr>
          <w:rFonts w:ascii="Arial" w:hAnsi="Arial" w:cs="Arial"/>
          <w:bCs/>
          <w:kern w:val="0"/>
          <w:sz w:val="21"/>
          <w:szCs w:val="21"/>
          <w:lang w:eastAsia="en-US"/>
        </w:rPr>
        <w:t xml:space="preserve"> </w:t>
      </w:r>
      <w:r w:rsidR="003D469B">
        <w:rPr>
          <w:rFonts w:ascii="Arial" w:hAnsi="Arial" w:cs="Arial"/>
          <w:bCs/>
          <w:kern w:val="0"/>
          <w:sz w:val="21"/>
          <w:szCs w:val="21"/>
          <w:lang w:eastAsia="en-US"/>
        </w:rPr>
        <w:t>maggio</w:t>
      </w:r>
      <w:r w:rsidR="00116C94">
        <w:rPr>
          <w:rFonts w:ascii="Arial" w:hAnsi="Arial" w:cs="Arial"/>
          <w:bCs/>
          <w:kern w:val="0"/>
          <w:sz w:val="21"/>
          <w:szCs w:val="21"/>
          <w:lang w:eastAsia="en-US"/>
        </w:rPr>
        <w:t xml:space="preserve"> </w:t>
      </w:r>
      <w:r w:rsidR="00395471">
        <w:rPr>
          <w:rFonts w:ascii="Arial" w:hAnsi="Arial" w:cs="Arial"/>
          <w:bCs/>
          <w:kern w:val="0"/>
          <w:sz w:val="21"/>
          <w:szCs w:val="21"/>
          <w:lang w:eastAsia="en-US"/>
        </w:rPr>
        <w:t>2019</w:t>
      </w:r>
      <w:r w:rsidR="00C32826">
        <w:rPr>
          <w:rFonts w:ascii="Arial" w:hAnsi="Arial" w:cs="Arial"/>
          <w:bCs/>
          <w:kern w:val="0"/>
          <w:sz w:val="21"/>
          <w:szCs w:val="21"/>
          <w:lang w:eastAsia="en-US"/>
        </w:rPr>
        <w:t xml:space="preserve"> </w:t>
      </w:r>
      <w:r w:rsidR="0081474B" w:rsidRPr="00264461">
        <w:rPr>
          <w:rFonts w:ascii="Arial" w:hAnsi="Arial" w:cs="Arial"/>
          <w:bCs/>
          <w:kern w:val="0"/>
          <w:sz w:val="21"/>
          <w:szCs w:val="21"/>
          <w:lang w:eastAsia="en-US"/>
        </w:rPr>
        <w:t xml:space="preserve">la stima degli occupati </w:t>
      </w:r>
      <w:r w:rsidR="009E64CA">
        <w:rPr>
          <w:rFonts w:ascii="Arial" w:hAnsi="Arial" w:cs="Arial"/>
          <w:bCs/>
          <w:kern w:val="0"/>
          <w:sz w:val="21"/>
          <w:szCs w:val="21"/>
          <w:lang w:eastAsia="en-US"/>
        </w:rPr>
        <w:t xml:space="preserve">risulta </w:t>
      </w:r>
      <w:r w:rsidR="003D469B">
        <w:rPr>
          <w:rFonts w:ascii="Arial" w:hAnsi="Arial" w:cs="Arial"/>
          <w:bCs/>
          <w:kern w:val="0"/>
          <w:sz w:val="21"/>
          <w:szCs w:val="21"/>
          <w:lang w:eastAsia="en-US"/>
        </w:rPr>
        <w:t>in crescita</w:t>
      </w:r>
      <w:r w:rsidR="006453B1">
        <w:rPr>
          <w:rFonts w:ascii="Arial" w:hAnsi="Arial" w:cs="Arial"/>
          <w:bCs/>
          <w:kern w:val="0"/>
          <w:sz w:val="21"/>
          <w:szCs w:val="21"/>
          <w:lang w:eastAsia="en-US"/>
        </w:rPr>
        <w:t xml:space="preserve"> rispetto a</w:t>
      </w:r>
      <w:r>
        <w:rPr>
          <w:rFonts w:ascii="Arial" w:hAnsi="Arial" w:cs="Arial"/>
          <w:bCs/>
          <w:kern w:val="0"/>
          <w:sz w:val="21"/>
          <w:szCs w:val="21"/>
          <w:lang w:eastAsia="en-US"/>
        </w:rPr>
        <w:t>l mese precedente</w:t>
      </w:r>
      <w:r w:rsidR="003D469B">
        <w:rPr>
          <w:rFonts w:ascii="Arial" w:hAnsi="Arial" w:cs="Arial"/>
          <w:bCs/>
          <w:kern w:val="0"/>
          <w:sz w:val="21"/>
          <w:szCs w:val="21"/>
          <w:lang w:eastAsia="en-US"/>
        </w:rPr>
        <w:t xml:space="preserve"> </w:t>
      </w:r>
      <w:r w:rsidR="003D469B" w:rsidRPr="004410E4">
        <w:rPr>
          <w:rFonts w:ascii="Arial" w:hAnsi="Arial" w:cs="Arial"/>
          <w:sz w:val="21"/>
          <w:szCs w:val="21"/>
        </w:rPr>
        <w:t>(+0,</w:t>
      </w:r>
      <w:r w:rsidR="003D469B">
        <w:rPr>
          <w:rFonts w:ascii="Arial" w:hAnsi="Arial" w:cs="Arial"/>
          <w:sz w:val="21"/>
          <w:szCs w:val="21"/>
        </w:rPr>
        <w:t>3</w:t>
      </w:r>
      <w:r w:rsidR="003D469B" w:rsidRPr="004410E4">
        <w:rPr>
          <w:rFonts w:ascii="Arial" w:hAnsi="Arial" w:cs="Arial"/>
          <w:sz w:val="21"/>
          <w:szCs w:val="21"/>
        </w:rPr>
        <w:t>%, pari a +</w:t>
      </w:r>
      <w:r w:rsidR="003D469B">
        <w:rPr>
          <w:rFonts w:ascii="Arial" w:hAnsi="Arial" w:cs="Arial"/>
          <w:sz w:val="21"/>
          <w:szCs w:val="21"/>
        </w:rPr>
        <w:t>67</w:t>
      </w:r>
      <w:r w:rsidR="003D469B" w:rsidRPr="004410E4">
        <w:rPr>
          <w:rFonts w:ascii="Arial" w:hAnsi="Arial" w:cs="Arial"/>
          <w:sz w:val="21"/>
          <w:szCs w:val="21"/>
        </w:rPr>
        <w:t xml:space="preserve"> mila)</w:t>
      </w:r>
      <w:r w:rsidR="00511BC3">
        <w:rPr>
          <w:rFonts w:ascii="Arial" w:hAnsi="Arial" w:cs="Arial"/>
          <w:sz w:val="21"/>
          <w:szCs w:val="21"/>
        </w:rPr>
        <w:t>;</w:t>
      </w:r>
      <w:r w:rsidR="00E9207F">
        <w:rPr>
          <w:rFonts w:ascii="Arial" w:hAnsi="Arial" w:cs="Arial"/>
          <w:sz w:val="21"/>
          <w:szCs w:val="21"/>
        </w:rPr>
        <w:t xml:space="preserve"> anche</w:t>
      </w:r>
      <w:r w:rsidR="00511BC3">
        <w:rPr>
          <w:rFonts w:ascii="Arial" w:hAnsi="Arial" w:cs="Arial"/>
          <w:sz w:val="21"/>
          <w:szCs w:val="21"/>
        </w:rPr>
        <w:t xml:space="preserve"> </w:t>
      </w:r>
      <w:r w:rsidR="00776BE2">
        <w:rPr>
          <w:rFonts w:ascii="Arial" w:hAnsi="Arial" w:cs="Arial"/>
          <w:sz w:val="21"/>
          <w:szCs w:val="21"/>
        </w:rPr>
        <w:t>i</w:t>
      </w:r>
      <w:r w:rsidR="0081474B" w:rsidRPr="00264461">
        <w:rPr>
          <w:rFonts w:ascii="Arial" w:hAnsi="Arial" w:cs="Arial"/>
          <w:sz w:val="21"/>
          <w:szCs w:val="21"/>
        </w:rPr>
        <w:t>l tasso di occupazione</w:t>
      </w:r>
      <w:r w:rsidR="00B43C44">
        <w:rPr>
          <w:rFonts w:ascii="Arial" w:hAnsi="Arial" w:cs="Arial"/>
          <w:sz w:val="21"/>
          <w:szCs w:val="21"/>
        </w:rPr>
        <w:t xml:space="preserve"> </w:t>
      </w:r>
      <w:r w:rsidR="003D469B">
        <w:rPr>
          <w:rFonts w:ascii="Arial" w:hAnsi="Arial" w:cs="Arial"/>
          <w:sz w:val="21"/>
          <w:szCs w:val="21"/>
        </w:rPr>
        <w:t>sale a</w:t>
      </w:r>
      <w:r w:rsidR="009E64CA">
        <w:rPr>
          <w:rFonts w:ascii="Arial" w:hAnsi="Arial" w:cs="Arial"/>
          <w:sz w:val="21"/>
          <w:szCs w:val="21"/>
        </w:rPr>
        <w:t>l</w:t>
      </w:r>
      <w:r w:rsidR="003E05FC">
        <w:rPr>
          <w:rFonts w:ascii="Arial" w:hAnsi="Arial" w:cs="Arial"/>
          <w:sz w:val="21"/>
          <w:szCs w:val="21"/>
        </w:rPr>
        <w:t xml:space="preserve"> </w:t>
      </w:r>
      <w:r w:rsidR="00B43C44">
        <w:rPr>
          <w:rFonts w:ascii="Arial" w:hAnsi="Arial" w:cs="Arial"/>
          <w:sz w:val="21"/>
          <w:szCs w:val="21"/>
        </w:rPr>
        <w:t>5</w:t>
      </w:r>
      <w:r w:rsidR="003D469B">
        <w:rPr>
          <w:rFonts w:ascii="Arial" w:hAnsi="Arial" w:cs="Arial"/>
          <w:sz w:val="21"/>
          <w:szCs w:val="21"/>
        </w:rPr>
        <w:t>9</w:t>
      </w:r>
      <w:r w:rsidR="00B15567">
        <w:rPr>
          <w:rFonts w:ascii="Arial" w:hAnsi="Arial" w:cs="Arial"/>
          <w:sz w:val="21"/>
          <w:szCs w:val="21"/>
        </w:rPr>
        <w:t>,</w:t>
      </w:r>
      <w:r w:rsidR="003D469B">
        <w:rPr>
          <w:rFonts w:ascii="Arial" w:hAnsi="Arial" w:cs="Arial"/>
          <w:sz w:val="21"/>
          <w:szCs w:val="21"/>
        </w:rPr>
        <w:t>0</w:t>
      </w:r>
      <w:r w:rsidR="00D3540E">
        <w:rPr>
          <w:rFonts w:ascii="Arial" w:hAnsi="Arial" w:cs="Arial"/>
          <w:sz w:val="21"/>
          <w:szCs w:val="21"/>
        </w:rPr>
        <w:t>%</w:t>
      </w:r>
      <w:r w:rsidR="003D469B">
        <w:rPr>
          <w:rFonts w:ascii="Arial" w:hAnsi="Arial" w:cs="Arial"/>
          <w:sz w:val="21"/>
          <w:szCs w:val="21"/>
        </w:rPr>
        <w:t xml:space="preserve"> </w:t>
      </w:r>
      <w:r w:rsidR="003D469B">
        <w:rPr>
          <w:rFonts w:ascii="Arial" w:hAnsi="Arial"/>
          <w:sz w:val="21"/>
          <w:szCs w:val="21"/>
        </w:rPr>
        <w:t>(+0,1 punti percentuali)</w:t>
      </w:r>
      <w:r w:rsidR="00383D5F" w:rsidRPr="00A15AA0">
        <w:rPr>
          <w:rFonts w:ascii="Arial" w:hAnsi="Arial" w:cs="Arial"/>
          <w:sz w:val="21"/>
          <w:szCs w:val="21"/>
        </w:rPr>
        <w:t>.</w:t>
      </w:r>
    </w:p>
    <w:p w:rsidR="00B71A20" w:rsidRPr="00BD6FFB" w:rsidRDefault="009E05D6" w:rsidP="00BD6FFB">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L</w:t>
      </w:r>
      <w:r w:rsidR="003D469B">
        <w:rPr>
          <w:rFonts w:ascii="Arial" w:hAnsi="Arial" w:cs="Arial"/>
          <w:sz w:val="21"/>
          <w:szCs w:val="21"/>
        </w:rPr>
        <w:t xml:space="preserve">’aumento </w:t>
      </w:r>
      <w:r w:rsidR="001F376D">
        <w:rPr>
          <w:rFonts w:ascii="Arial" w:hAnsi="Arial" w:cs="Arial"/>
          <w:sz w:val="21"/>
          <w:szCs w:val="21"/>
        </w:rPr>
        <w:t>dell</w:t>
      </w:r>
      <w:r>
        <w:rPr>
          <w:rFonts w:ascii="Arial" w:hAnsi="Arial" w:cs="Arial"/>
          <w:sz w:val="21"/>
          <w:szCs w:val="21"/>
        </w:rPr>
        <w:t xml:space="preserve">’occupazione </w:t>
      </w:r>
      <w:r w:rsidR="00C5295A">
        <w:rPr>
          <w:rFonts w:ascii="Arial" w:hAnsi="Arial" w:cs="Arial"/>
          <w:sz w:val="21"/>
          <w:szCs w:val="21"/>
        </w:rPr>
        <w:t xml:space="preserve">si concentra tra gli uomini </w:t>
      </w:r>
      <w:r w:rsidR="003D469B">
        <w:rPr>
          <w:rFonts w:ascii="Arial" w:hAnsi="Arial" w:cs="Arial"/>
          <w:sz w:val="21"/>
          <w:szCs w:val="21"/>
        </w:rPr>
        <w:t>(+66 mila) mentre risultano sostanzial</w:t>
      </w:r>
      <w:r w:rsidR="00DF3A0B">
        <w:rPr>
          <w:rFonts w:ascii="Arial" w:hAnsi="Arial" w:cs="Arial"/>
          <w:sz w:val="21"/>
          <w:szCs w:val="21"/>
        </w:rPr>
        <w:t xml:space="preserve">mente stabili le </w:t>
      </w:r>
      <w:r w:rsidR="00C5295A">
        <w:rPr>
          <w:rFonts w:ascii="Arial" w:hAnsi="Arial" w:cs="Arial"/>
          <w:sz w:val="21"/>
          <w:szCs w:val="21"/>
        </w:rPr>
        <w:t>donne</w:t>
      </w:r>
      <w:r w:rsidR="00DF3A0B">
        <w:rPr>
          <w:rFonts w:ascii="Arial" w:hAnsi="Arial" w:cs="Arial"/>
          <w:sz w:val="21"/>
          <w:szCs w:val="21"/>
        </w:rPr>
        <w:t>;</w:t>
      </w:r>
      <w:r w:rsidR="00B91605">
        <w:rPr>
          <w:rFonts w:ascii="Arial" w:hAnsi="Arial" w:cs="Arial"/>
          <w:sz w:val="21"/>
          <w:szCs w:val="21"/>
        </w:rPr>
        <w:t xml:space="preserve"> per</w:t>
      </w:r>
      <w:r w:rsidR="00FE2B5F">
        <w:rPr>
          <w:rFonts w:ascii="Arial" w:hAnsi="Arial" w:cs="Arial"/>
          <w:sz w:val="21"/>
          <w:szCs w:val="21"/>
        </w:rPr>
        <w:t xml:space="preserve"> età</w:t>
      </w:r>
      <w:r w:rsidR="00B91605">
        <w:rPr>
          <w:rFonts w:ascii="Arial" w:hAnsi="Arial" w:cs="Arial"/>
          <w:sz w:val="21"/>
          <w:szCs w:val="21"/>
        </w:rPr>
        <w:t xml:space="preserve"> s</w:t>
      </w:r>
      <w:r w:rsidR="003D469B">
        <w:rPr>
          <w:rFonts w:ascii="Arial" w:hAnsi="Arial" w:cs="Arial"/>
          <w:sz w:val="21"/>
          <w:szCs w:val="21"/>
        </w:rPr>
        <w:t>ono stabili</w:t>
      </w:r>
      <w:r w:rsidR="00B91605">
        <w:rPr>
          <w:rFonts w:ascii="Arial" w:hAnsi="Arial" w:cs="Arial"/>
          <w:sz w:val="21"/>
          <w:szCs w:val="21"/>
        </w:rPr>
        <w:t xml:space="preserve"> </w:t>
      </w:r>
      <w:r w:rsidR="003D469B">
        <w:rPr>
          <w:rFonts w:ascii="Arial" w:hAnsi="Arial" w:cs="Arial"/>
          <w:sz w:val="21"/>
          <w:szCs w:val="21"/>
        </w:rPr>
        <w:t xml:space="preserve">i 15-24enni, in </w:t>
      </w:r>
      <w:r w:rsidR="006B2C57">
        <w:rPr>
          <w:rFonts w:ascii="Arial" w:hAnsi="Arial" w:cs="Arial"/>
          <w:sz w:val="21"/>
          <w:szCs w:val="21"/>
        </w:rPr>
        <w:t xml:space="preserve">calo i </w:t>
      </w:r>
      <w:r w:rsidR="00B91605">
        <w:rPr>
          <w:rFonts w:ascii="Arial" w:hAnsi="Arial" w:cs="Arial"/>
          <w:sz w:val="21"/>
          <w:szCs w:val="21"/>
        </w:rPr>
        <w:t>3</w:t>
      </w:r>
      <w:r w:rsidR="006B2C57">
        <w:rPr>
          <w:rFonts w:ascii="Arial" w:hAnsi="Arial" w:cs="Arial"/>
          <w:sz w:val="21"/>
          <w:szCs w:val="21"/>
        </w:rPr>
        <w:t>5-</w:t>
      </w:r>
      <w:r w:rsidR="00B91605">
        <w:rPr>
          <w:rFonts w:ascii="Arial" w:hAnsi="Arial" w:cs="Arial"/>
          <w:sz w:val="21"/>
          <w:szCs w:val="21"/>
        </w:rPr>
        <w:t>49</w:t>
      </w:r>
      <w:r w:rsidR="006B2C57">
        <w:rPr>
          <w:rFonts w:ascii="Arial" w:hAnsi="Arial" w:cs="Arial"/>
          <w:sz w:val="21"/>
          <w:szCs w:val="21"/>
        </w:rPr>
        <w:t>enni (-</w:t>
      </w:r>
      <w:r w:rsidR="00B91605">
        <w:rPr>
          <w:rFonts w:ascii="Arial" w:hAnsi="Arial" w:cs="Arial"/>
          <w:sz w:val="21"/>
          <w:szCs w:val="21"/>
        </w:rPr>
        <w:t>34</w:t>
      </w:r>
      <w:r w:rsidR="006B2C57">
        <w:rPr>
          <w:rFonts w:ascii="Arial" w:hAnsi="Arial" w:cs="Arial"/>
          <w:sz w:val="21"/>
          <w:szCs w:val="21"/>
        </w:rPr>
        <w:t xml:space="preserve"> mila) e </w:t>
      </w:r>
      <w:r w:rsidR="00B91605">
        <w:rPr>
          <w:rFonts w:ascii="Arial" w:hAnsi="Arial" w:cs="Arial"/>
          <w:sz w:val="21"/>
          <w:szCs w:val="21"/>
        </w:rPr>
        <w:t>i</w:t>
      </w:r>
      <w:r w:rsidR="006B2C57">
        <w:rPr>
          <w:rFonts w:ascii="Arial" w:hAnsi="Arial" w:cs="Arial"/>
          <w:sz w:val="21"/>
          <w:szCs w:val="21"/>
        </w:rPr>
        <w:t xml:space="preserve">n aumento le altre classi di età, </w:t>
      </w:r>
      <w:r w:rsidR="00FE2B5F">
        <w:rPr>
          <w:rFonts w:ascii="Arial" w:hAnsi="Arial" w:cs="Arial"/>
          <w:sz w:val="21"/>
          <w:szCs w:val="21"/>
        </w:rPr>
        <w:t>prevalentemente</w:t>
      </w:r>
      <w:r w:rsidR="006B2C57">
        <w:rPr>
          <w:rFonts w:ascii="Arial" w:hAnsi="Arial" w:cs="Arial"/>
          <w:sz w:val="21"/>
          <w:szCs w:val="21"/>
        </w:rPr>
        <w:t xml:space="preserve"> gli </w:t>
      </w:r>
      <w:r w:rsidR="004410E4">
        <w:rPr>
          <w:rFonts w:ascii="Arial" w:hAnsi="Arial" w:cs="Arial"/>
          <w:sz w:val="21"/>
          <w:szCs w:val="21"/>
        </w:rPr>
        <w:t xml:space="preserve">ultracinquantenni </w:t>
      </w:r>
      <w:r w:rsidR="00FE2B5F">
        <w:rPr>
          <w:rFonts w:ascii="Arial" w:hAnsi="Arial" w:cs="Arial"/>
          <w:sz w:val="21"/>
          <w:szCs w:val="21"/>
        </w:rPr>
        <w:t>(+88</w:t>
      </w:r>
      <w:r w:rsidR="006B2C57">
        <w:rPr>
          <w:rFonts w:ascii="Arial" w:hAnsi="Arial" w:cs="Arial"/>
          <w:sz w:val="21"/>
          <w:szCs w:val="21"/>
        </w:rPr>
        <w:t xml:space="preserve"> mila)</w:t>
      </w:r>
      <w:r>
        <w:rPr>
          <w:rFonts w:ascii="Arial" w:hAnsi="Arial" w:cs="Arial"/>
          <w:sz w:val="21"/>
          <w:szCs w:val="21"/>
        </w:rPr>
        <w:t>.</w:t>
      </w:r>
      <w:r w:rsidR="009D3CE1">
        <w:rPr>
          <w:rFonts w:ascii="Arial" w:hAnsi="Arial" w:cs="Arial"/>
          <w:sz w:val="21"/>
          <w:szCs w:val="21"/>
        </w:rPr>
        <w:t xml:space="preserve"> </w:t>
      </w:r>
      <w:r w:rsidR="00B71071">
        <w:rPr>
          <w:rFonts w:ascii="Arial" w:hAnsi="Arial" w:cs="Arial"/>
          <w:sz w:val="21"/>
          <w:szCs w:val="21"/>
        </w:rPr>
        <w:t>Si registra una crescita</w:t>
      </w:r>
      <w:r w:rsidR="00FE2B5F">
        <w:rPr>
          <w:rFonts w:ascii="Arial" w:hAnsi="Arial" w:cs="Arial"/>
          <w:sz w:val="21"/>
          <w:szCs w:val="21"/>
        </w:rPr>
        <w:t xml:space="preserve"> sia degli indipendenti (+28 mila) sia</w:t>
      </w:r>
      <w:r w:rsidR="00B71071">
        <w:rPr>
          <w:rFonts w:ascii="Arial" w:hAnsi="Arial" w:cs="Arial"/>
          <w:sz w:val="21"/>
          <w:szCs w:val="21"/>
        </w:rPr>
        <w:t xml:space="preserve"> </w:t>
      </w:r>
      <w:r w:rsidR="00BD6FFB">
        <w:rPr>
          <w:rFonts w:ascii="Arial" w:hAnsi="Arial" w:cs="Arial"/>
          <w:sz w:val="21"/>
          <w:szCs w:val="21"/>
        </w:rPr>
        <w:t>dei dipendenti</w:t>
      </w:r>
      <w:r w:rsidR="00177D48">
        <w:rPr>
          <w:rFonts w:ascii="Arial" w:hAnsi="Arial" w:cs="Arial"/>
          <w:sz w:val="21"/>
          <w:szCs w:val="21"/>
        </w:rPr>
        <w:t>,</w:t>
      </w:r>
      <w:r w:rsidR="00FE2B5F">
        <w:rPr>
          <w:rFonts w:ascii="Arial" w:hAnsi="Arial" w:cs="Arial"/>
          <w:sz w:val="21"/>
          <w:szCs w:val="21"/>
        </w:rPr>
        <w:t xml:space="preserve"> </w:t>
      </w:r>
      <w:r w:rsidR="00B71071">
        <w:rPr>
          <w:rFonts w:ascii="Arial" w:hAnsi="Arial" w:cs="Arial"/>
          <w:sz w:val="21"/>
          <w:szCs w:val="21"/>
        </w:rPr>
        <w:t xml:space="preserve">permanenti </w:t>
      </w:r>
      <w:r w:rsidR="00FE2B5F">
        <w:rPr>
          <w:rFonts w:ascii="Arial" w:hAnsi="Arial" w:cs="Arial"/>
          <w:sz w:val="21"/>
          <w:szCs w:val="21"/>
        </w:rPr>
        <w:t>e</w:t>
      </w:r>
      <w:r w:rsidR="006B2C57">
        <w:rPr>
          <w:rFonts w:ascii="Arial" w:hAnsi="Arial" w:cs="Arial"/>
          <w:sz w:val="21"/>
          <w:szCs w:val="21"/>
        </w:rPr>
        <w:t xml:space="preserve"> a termine</w:t>
      </w:r>
      <w:r w:rsidR="00AE4500">
        <w:rPr>
          <w:rFonts w:ascii="Arial" w:hAnsi="Arial" w:cs="Arial"/>
          <w:sz w:val="21"/>
          <w:szCs w:val="21"/>
        </w:rPr>
        <w:t xml:space="preserve"> (+39 mila nel complesso)</w:t>
      </w:r>
      <w:r w:rsidR="00BD6FFB">
        <w:rPr>
          <w:rFonts w:ascii="Arial" w:hAnsi="Arial" w:cs="Arial"/>
          <w:sz w:val="21"/>
          <w:szCs w:val="21"/>
        </w:rPr>
        <w:t>.</w:t>
      </w:r>
    </w:p>
    <w:p w:rsidR="0081474B" w:rsidRPr="004410E4" w:rsidRDefault="00266369" w:rsidP="00B70847">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sidRPr="004410E4">
        <w:rPr>
          <w:rFonts w:ascii="Arial" w:hAnsi="Arial" w:cs="Arial"/>
          <w:sz w:val="21"/>
          <w:szCs w:val="21"/>
        </w:rPr>
        <w:t>L</w:t>
      </w:r>
      <w:r w:rsidR="00AB01C8" w:rsidRPr="004410E4">
        <w:rPr>
          <w:rFonts w:ascii="Arial" w:hAnsi="Arial" w:cs="Arial"/>
          <w:sz w:val="21"/>
          <w:szCs w:val="21"/>
        </w:rPr>
        <w:t xml:space="preserve">e persone in cerca di occupazione </w:t>
      </w:r>
      <w:r w:rsidR="00E47B56" w:rsidRPr="004410E4">
        <w:rPr>
          <w:rFonts w:ascii="Arial" w:hAnsi="Arial" w:cs="Arial"/>
          <w:sz w:val="21"/>
          <w:szCs w:val="21"/>
        </w:rPr>
        <w:t xml:space="preserve">sono in </w:t>
      </w:r>
      <w:r w:rsidR="00FE2B5F">
        <w:rPr>
          <w:rFonts w:ascii="Arial" w:hAnsi="Arial" w:cs="Arial"/>
          <w:sz w:val="21"/>
          <w:szCs w:val="21"/>
        </w:rPr>
        <w:t>calo</w:t>
      </w:r>
      <w:r w:rsidR="00B71071" w:rsidRPr="004410E4">
        <w:rPr>
          <w:rFonts w:ascii="Arial" w:hAnsi="Arial" w:cs="Arial"/>
          <w:sz w:val="21"/>
          <w:szCs w:val="21"/>
        </w:rPr>
        <w:t xml:space="preserve"> </w:t>
      </w:r>
      <w:r w:rsidR="00FE2B5F">
        <w:rPr>
          <w:rFonts w:ascii="Arial" w:hAnsi="Arial" w:cs="Arial"/>
          <w:sz w:val="21"/>
          <w:szCs w:val="21"/>
        </w:rPr>
        <w:t>(-1</w:t>
      </w:r>
      <w:r w:rsidR="00B34700" w:rsidRPr="004410E4">
        <w:rPr>
          <w:rFonts w:ascii="Arial" w:hAnsi="Arial" w:cs="Arial"/>
          <w:sz w:val="21"/>
          <w:szCs w:val="21"/>
        </w:rPr>
        <w:t>,</w:t>
      </w:r>
      <w:r w:rsidR="00FE2B5F">
        <w:rPr>
          <w:rFonts w:ascii="Arial" w:hAnsi="Arial" w:cs="Arial"/>
          <w:sz w:val="21"/>
          <w:szCs w:val="21"/>
        </w:rPr>
        <w:t>9</w:t>
      </w:r>
      <w:r w:rsidR="00AB01C8" w:rsidRPr="004410E4">
        <w:rPr>
          <w:rFonts w:ascii="Arial" w:hAnsi="Arial" w:cs="Arial"/>
          <w:sz w:val="21"/>
          <w:szCs w:val="21"/>
        </w:rPr>
        <w:t>%</w:t>
      </w:r>
      <w:r w:rsidR="00E47B56" w:rsidRPr="004410E4">
        <w:rPr>
          <w:rFonts w:ascii="Arial" w:hAnsi="Arial" w:cs="Arial"/>
          <w:sz w:val="21"/>
          <w:szCs w:val="21"/>
        </w:rPr>
        <w:t>,</w:t>
      </w:r>
      <w:r w:rsidR="00AB01C8" w:rsidRPr="004410E4">
        <w:rPr>
          <w:rFonts w:ascii="Arial" w:hAnsi="Arial" w:cs="Arial"/>
          <w:sz w:val="21"/>
          <w:szCs w:val="21"/>
        </w:rPr>
        <w:t xml:space="preserve"> </w:t>
      </w:r>
      <w:r w:rsidR="00E47B56" w:rsidRPr="004410E4">
        <w:rPr>
          <w:rFonts w:ascii="Arial" w:hAnsi="Arial" w:cs="Arial"/>
          <w:sz w:val="21"/>
          <w:szCs w:val="21"/>
        </w:rPr>
        <w:t xml:space="preserve">pari a </w:t>
      </w:r>
      <w:r w:rsidR="00FE2B5F">
        <w:rPr>
          <w:rFonts w:ascii="Arial" w:hAnsi="Arial" w:cs="Arial"/>
          <w:sz w:val="21"/>
          <w:szCs w:val="21"/>
        </w:rPr>
        <w:t>-</w:t>
      </w:r>
      <w:r w:rsidR="00E47B56" w:rsidRPr="004410E4">
        <w:rPr>
          <w:rFonts w:ascii="Arial" w:hAnsi="Arial" w:cs="Arial"/>
          <w:sz w:val="21"/>
          <w:szCs w:val="21"/>
        </w:rPr>
        <w:t>5</w:t>
      </w:r>
      <w:r w:rsidR="00FE2B5F">
        <w:rPr>
          <w:rFonts w:ascii="Arial" w:hAnsi="Arial" w:cs="Arial"/>
          <w:sz w:val="21"/>
          <w:szCs w:val="21"/>
        </w:rPr>
        <w:t>1</w:t>
      </w:r>
      <w:r w:rsidR="00B71071" w:rsidRPr="004410E4">
        <w:rPr>
          <w:rFonts w:ascii="Arial" w:hAnsi="Arial" w:cs="Arial"/>
          <w:sz w:val="21"/>
          <w:szCs w:val="21"/>
        </w:rPr>
        <w:t xml:space="preserve"> mila). </w:t>
      </w:r>
      <w:r w:rsidR="00E47B56" w:rsidRPr="004410E4">
        <w:rPr>
          <w:rFonts w:ascii="Arial" w:hAnsi="Arial" w:cs="Arial"/>
          <w:sz w:val="21"/>
          <w:szCs w:val="21"/>
        </w:rPr>
        <w:t xml:space="preserve">La </w:t>
      </w:r>
      <w:r w:rsidR="00FE2B5F">
        <w:rPr>
          <w:rFonts w:ascii="Arial" w:hAnsi="Arial" w:cs="Arial"/>
          <w:sz w:val="21"/>
          <w:szCs w:val="21"/>
        </w:rPr>
        <w:t>diminuzione è determinata da entrambe le componenti di genere</w:t>
      </w:r>
      <w:r w:rsidR="00E47B56" w:rsidRPr="004410E4">
        <w:rPr>
          <w:rFonts w:ascii="Arial" w:hAnsi="Arial" w:cs="Arial"/>
          <w:sz w:val="21"/>
          <w:szCs w:val="21"/>
        </w:rPr>
        <w:t xml:space="preserve"> ed è </w:t>
      </w:r>
      <w:r w:rsidR="00FE2B5F">
        <w:rPr>
          <w:rFonts w:ascii="Arial" w:hAnsi="Arial" w:cs="Arial"/>
          <w:sz w:val="21"/>
          <w:szCs w:val="21"/>
        </w:rPr>
        <w:t>distribuita in tutte le classi d’età tranne i 35-</w:t>
      </w:r>
      <w:r w:rsidR="00E47B56" w:rsidRPr="004410E4">
        <w:rPr>
          <w:rFonts w:ascii="Arial" w:hAnsi="Arial" w:cs="Arial"/>
          <w:sz w:val="21"/>
          <w:szCs w:val="21"/>
        </w:rPr>
        <w:t>4</w:t>
      </w:r>
      <w:r w:rsidR="00FE2B5F">
        <w:rPr>
          <w:rFonts w:ascii="Arial" w:hAnsi="Arial" w:cs="Arial"/>
          <w:sz w:val="21"/>
          <w:szCs w:val="21"/>
        </w:rPr>
        <w:t>9</w:t>
      </w:r>
      <w:r w:rsidR="00E47B56" w:rsidRPr="004410E4">
        <w:rPr>
          <w:rFonts w:ascii="Arial" w:hAnsi="Arial" w:cs="Arial"/>
          <w:sz w:val="21"/>
          <w:szCs w:val="21"/>
        </w:rPr>
        <w:t>enni</w:t>
      </w:r>
      <w:r w:rsidR="00AB01C8" w:rsidRPr="004410E4">
        <w:rPr>
          <w:rFonts w:ascii="Arial" w:hAnsi="Arial" w:cs="Arial"/>
          <w:sz w:val="21"/>
          <w:szCs w:val="21"/>
        </w:rPr>
        <w:t xml:space="preserve">. </w:t>
      </w:r>
      <w:r w:rsidR="0081474B" w:rsidRPr="004410E4">
        <w:rPr>
          <w:rFonts w:ascii="Arial" w:hAnsi="Arial" w:cs="Arial"/>
          <w:sz w:val="21"/>
          <w:szCs w:val="21"/>
        </w:rPr>
        <w:t>Il tasso di disoccupazione</w:t>
      </w:r>
      <w:r w:rsidR="00945802" w:rsidRPr="004410E4">
        <w:rPr>
          <w:rFonts w:ascii="Arial" w:hAnsi="Arial" w:cs="Arial"/>
          <w:sz w:val="21"/>
          <w:szCs w:val="21"/>
        </w:rPr>
        <w:t xml:space="preserve"> </w:t>
      </w:r>
      <w:r w:rsidR="00FE2B5F">
        <w:rPr>
          <w:rFonts w:ascii="Arial" w:hAnsi="Arial" w:cs="Arial"/>
          <w:sz w:val="21"/>
          <w:szCs w:val="21"/>
        </w:rPr>
        <w:t>cala al</w:t>
      </w:r>
      <w:r w:rsidR="00E47B56" w:rsidRPr="004410E4">
        <w:rPr>
          <w:rFonts w:ascii="Arial" w:hAnsi="Arial" w:cs="Arial"/>
          <w:sz w:val="21"/>
          <w:szCs w:val="21"/>
        </w:rPr>
        <w:t xml:space="preserve"> </w:t>
      </w:r>
      <w:r w:rsidR="00FE2B5F">
        <w:rPr>
          <w:rFonts w:ascii="Arial" w:hAnsi="Arial" w:cs="Arial"/>
          <w:sz w:val="21"/>
          <w:szCs w:val="21"/>
        </w:rPr>
        <w:t>9</w:t>
      </w:r>
      <w:r w:rsidR="00E47B56" w:rsidRPr="004410E4">
        <w:rPr>
          <w:rFonts w:ascii="Arial" w:hAnsi="Arial" w:cs="Arial"/>
          <w:sz w:val="21"/>
          <w:szCs w:val="21"/>
        </w:rPr>
        <w:t>,</w:t>
      </w:r>
      <w:r w:rsidR="00FE2B5F">
        <w:rPr>
          <w:rFonts w:ascii="Arial" w:hAnsi="Arial" w:cs="Arial"/>
          <w:sz w:val="21"/>
          <w:szCs w:val="21"/>
        </w:rPr>
        <w:t>9</w:t>
      </w:r>
      <w:r w:rsidR="00E47B56" w:rsidRPr="004410E4">
        <w:rPr>
          <w:rFonts w:ascii="Arial" w:hAnsi="Arial" w:cs="Arial"/>
          <w:sz w:val="21"/>
          <w:szCs w:val="21"/>
        </w:rPr>
        <w:t>%</w:t>
      </w:r>
      <w:r w:rsidR="00FE2B5F">
        <w:rPr>
          <w:rFonts w:ascii="Arial" w:hAnsi="Arial" w:cs="Arial"/>
          <w:sz w:val="21"/>
          <w:szCs w:val="21"/>
        </w:rPr>
        <w:t xml:space="preserve"> </w:t>
      </w:r>
      <w:r w:rsidR="00FE2B5F">
        <w:rPr>
          <w:rFonts w:ascii="Arial" w:hAnsi="Arial"/>
          <w:sz w:val="21"/>
          <w:szCs w:val="21"/>
        </w:rPr>
        <w:t>(-0,2 punti percentuali)</w:t>
      </w:r>
      <w:r w:rsidR="00945802" w:rsidRPr="004410E4">
        <w:rPr>
          <w:rFonts w:ascii="Arial" w:hAnsi="Arial" w:cs="Arial"/>
          <w:sz w:val="21"/>
          <w:szCs w:val="21"/>
        </w:rPr>
        <w:t>.</w:t>
      </w:r>
    </w:p>
    <w:p w:rsidR="0081474B" w:rsidRPr="00F04C7A" w:rsidRDefault="00F00D7A" w:rsidP="00F04C7A">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 xml:space="preserve">La </w:t>
      </w:r>
      <w:r w:rsidR="00816759">
        <w:rPr>
          <w:rFonts w:ascii="Arial" w:hAnsi="Arial" w:cs="Arial"/>
          <w:sz w:val="21"/>
          <w:szCs w:val="21"/>
        </w:rPr>
        <w:t xml:space="preserve">stima </w:t>
      </w:r>
      <w:r w:rsidR="00EC2ED8">
        <w:rPr>
          <w:rFonts w:ascii="Arial" w:hAnsi="Arial" w:cs="Arial"/>
          <w:sz w:val="21"/>
          <w:szCs w:val="21"/>
        </w:rPr>
        <w:t xml:space="preserve">complessiva </w:t>
      </w:r>
      <w:r w:rsidR="0081474B" w:rsidRPr="00264461">
        <w:rPr>
          <w:rFonts w:ascii="Arial" w:hAnsi="Arial" w:cs="Arial"/>
          <w:sz w:val="21"/>
          <w:szCs w:val="21"/>
        </w:rPr>
        <w:t xml:space="preserve">degli inattivi tra i 15 e i 64 </w:t>
      </w:r>
      <w:r w:rsidR="004E2E3B">
        <w:rPr>
          <w:rFonts w:ascii="Arial" w:hAnsi="Arial" w:cs="Arial"/>
          <w:sz w:val="21"/>
          <w:szCs w:val="21"/>
        </w:rPr>
        <w:t>anni</w:t>
      </w:r>
      <w:r>
        <w:rPr>
          <w:rFonts w:ascii="Arial" w:hAnsi="Arial" w:cs="Arial"/>
          <w:sz w:val="21"/>
          <w:szCs w:val="21"/>
        </w:rPr>
        <w:t xml:space="preserve"> a</w:t>
      </w:r>
      <w:r w:rsidR="00D33396">
        <w:rPr>
          <w:rFonts w:ascii="Arial" w:hAnsi="Arial" w:cs="Arial"/>
          <w:sz w:val="21"/>
          <w:szCs w:val="21"/>
        </w:rPr>
        <w:t xml:space="preserve"> maggio </w:t>
      </w:r>
      <w:r w:rsidR="009522BD">
        <w:rPr>
          <w:rFonts w:ascii="Arial" w:hAnsi="Arial" w:cs="Arial"/>
          <w:sz w:val="21"/>
          <w:szCs w:val="21"/>
        </w:rPr>
        <w:t xml:space="preserve">è </w:t>
      </w:r>
      <w:r w:rsidR="00D23A5F">
        <w:rPr>
          <w:rFonts w:ascii="Arial" w:hAnsi="Arial" w:cs="Arial"/>
          <w:sz w:val="21"/>
          <w:szCs w:val="21"/>
        </w:rPr>
        <w:t>sostanzialmente stabile</w:t>
      </w:r>
      <w:r w:rsidR="001F376D">
        <w:rPr>
          <w:rFonts w:ascii="Arial" w:hAnsi="Arial" w:cs="Arial"/>
          <w:sz w:val="21"/>
          <w:szCs w:val="21"/>
        </w:rPr>
        <w:t>,</w:t>
      </w:r>
      <w:r w:rsidR="00D33396">
        <w:rPr>
          <w:rFonts w:ascii="Arial" w:hAnsi="Arial" w:cs="Arial"/>
          <w:sz w:val="21"/>
          <w:szCs w:val="21"/>
        </w:rPr>
        <w:t xml:space="preserve"> l’andamento è sintesi di una diminuzione tra gli uomini (-29 mila) e una crescita tra le donne</w:t>
      </w:r>
      <w:r w:rsidR="00177D48">
        <w:rPr>
          <w:rFonts w:ascii="Arial" w:hAnsi="Arial" w:cs="Arial"/>
          <w:sz w:val="21"/>
          <w:szCs w:val="21"/>
        </w:rPr>
        <w:t xml:space="preserve"> </w:t>
      </w:r>
      <w:r w:rsidR="00D33396">
        <w:rPr>
          <w:rFonts w:ascii="Arial" w:hAnsi="Arial" w:cs="Arial"/>
          <w:sz w:val="21"/>
          <w:szCs w:val="21"/>
        </w:rPr>
        <w:t>(+33 mila)</w:t>
      </w:r>
      <w:r w:rsidR="00F04C7A">
        <w:rPr>
          <w:rFonts w:ascii="Arial" w:hAnsi="Arial" w:cs="Arial"/>
          <w:sz w:val="21"/>
          <w:szCs w:val="21"/>
        </w:rPr>
        <w:t xml:space="preserve">. </w:t>
      </w:r>
      <w:r w:rsidR="0081474B" w:rsidRPr="00F04C7A">
        <w:rPr>
          <w:rFonts w:ascii="Arial" w:hAnsi="Arial" w:cs="Arial"/>
          <w:sz w:val="21"/>
          <w:szCs w:val="21"/>
        </w:rPr>
        <w:t>Il tasso di inattività</w:t>
      </w:r>
      <w:r w:rsidR="00DE7DAD">
        <w:rPr>
          <w:rFonts w:ascii="Arial" w:hAnsi="Arial" w:cs="Arial"/>
          <w:sz w:val="21"/>
          <w:szCs w:val="21"/>
        </w:rPr>
        <w:t xml:space="preserve"> è invariato </w:t>
      </w:r>
      <w:r w:rsidR="00D23A5F">
        <w:rPr>
          <w:rFonts w:ascii="Arial" w:hAnsi="Arial" w:cs="Arial"/>
          <w:sz w:val="21"/>
          <w:szCs w:val="21"/>
        </w:rPr>
        <w:t xml:space="preserve">al </w:t>
      </w:r>
      <w:r w:rsidR="00D23A5F" w:rsidRPr="00F04C7A">
        <w:rPr>
          <w:rFonts w:ascii="Arial" w:hAnsi="Arial" w:cs="Arial"/>
          <w:sz w:val="21"/>
          <w:szCs w:val="21"/>
        </w:rPr>
        <w:t>34,3%</w:t>
      </w:r>
      <w:r w:rsidR="006F6CCC" w:rsidRPr="00F04C7A">
        <w:rPr>
          <w:rFonts w:ascii="Arial" w:hAnsi="Arial" w:cs="Arial"/>
          <w:sz w:val="21"/>
          <w:szCs w:val="21"/>
        </w:rPr>
        <w:t xml:space="preserve"> </w:t>
      </w:r>
      <w:r w:rsidR="00F04C7A">
        <w:rPr>
          <w:rFonts w:ascii="Arial" w:hAnsi="Arial" w:cs="Arial"/>
          <w:sz w:val="21"/>
          <w:szCs w:val="21"/>
        </w:rPr>
        <w:t xml:space="preserve">per il </w:t>
      </w:r>
      <w:r w:rsidR="00D33396">
        <w:rPr>
          <w:rFonts w:ascii="Arial" w:hAnsi="Arial" w:cs="Arial"/>
          <w:sz w:val="21"/>
          <w:szCs w:val="21"/>
        </w:rPr>
        <w:t>quarto</w:t>
      </w:r>
      <w:r w:rsidR="00DE7DAD">
        <w:rPr>
          <w:rFonts w:ascii="Arial" w:hAnsi="Arial" w:cs="Arial"/>
          <w:sz w:val="21"/>
          <w:szCs w:val="21"/>
        </w:rPr>
        <w:t xml:space="preserve"> </w:t>
      </w:r>
      <w:r w:rsidR="00F04C7A">
        <w:rPr>
          <w:rFonts w:ascii="Arial" w:hAnsi="Arial" w:cs="Arial"/>
          <w:sz w:val="21"/>
          <w:szCs w:val="21"/>
        </w:rPr>
        <w:t>mese consecutivo</w:t>
      </w:r>
      <w:r w:rsidR="0081474B" w:rsidRPr="00F04C7A">
        <w:rPr>
          <w:rFonts w:ascii="Arial" w:hAnsi="Arial" w:cs="Arial"/>
          <w:sz w:val="21"/>
          <w:szCs w:val="21"/>
        </w:rPr>
        <w:t>.</w:t>
      </w:r>
    </w:p>
    <w:p w:rsidR="000D4BA6" w:rsidRPr="006A0DBF" w:rsidRDefault="00013985" w:rsidP="00B70847">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Nel</w:t>
      </w:r>
      <w:r w:rsidR="006A0DBF" w:rsidRPr="00710894">
        <w:rPr>
          <w:rFonts w:ascii="Arial" w:hAnsi="Arial" w:cs="Arial"/>
          <w:sz w:val="21"/>
          <w:szCs w:val="21"/>
        </w:rPr>
        <w:t xml:space="preserve"> </w:t>
      </w:r>
      <w:r w:rsidR="000D52F7">
        <w:rPr>
          <w:rFonts w:ascii="Arial" w:hAnsi="Arial" w:cs="Arial"/>
          <w:sz w:val="21"/>
          <w:szCs w:val="21"/>
        </w:rPr>
        <w:t>trimestre</w:t>
      </w:r>
      <w:r w:rsidR="00F04C7A">
        <w:rPr>
          <w:rFonts w:ascii="Arial" w:hAnsi="Arial" w:cs="Arial"/>
          <w:sz w:val="21"/>
          <w:szCs w:val="21"/>
        </w:rPr>
        <w:t xml:space="preserve"> </w:t>
      </w:r>
      <w:r w:rsidR="00D33396">
        <w:rPr>
          <w:rFonts w:ascii="Arial" w:hAnsi="Arial" w:cs="Arial"/>
          <w:sz w:val="21"/>
          <w:szCs w:val="21"/>
        </w:rPr>
        <w:t>marzo</w:t>
      </w:r>
      <w:r w:rsidR="000D52F7">
        <w:rPr>
          <w:rFonts w:ascii="Arial" w:hAnsi="Arial" w:cs="Arial"/>
          <w:sz w:val="21"/>
          <w:szCs w:val="21"/>
        </w:rPr>
        <w:t>-</w:t>
      </w:r>
      <w:r w:rsidR="00D33396">
        <w:rPr>
          <w:rFonts w:ascii="Arial" w:hAnsi="Arial" w:cs="Arial"/>
          <w:sz w:val="21"/>
          <w:szCs w:val="21"/>
        </w:rPr>
        <w:t>maggio</w:t>
      </w:r>
      <w:r w:rsidR="00F04C7A">
        <w:rPr>
          <w:rFonts w:ascii="Arial" w:hAnsi="Arial" w:cs="Arial"/>
          <w:sz w:val="21"/>
          <w:szCs w:val="21"/>
        </w:rPr>
        <w:t xml:space="preserve"> 2019</w:t>
      </w:r>
      <w:r w:rsidR="00F00D7A">
        <w:rPr>
          <w:rFonts w:ascii="Arial" w:hAnsi="Arial" w:cs="Arial"/>
          <w:sz w:val="21"/>
          <w:szCs w:val="21"/>
        </w:rPr>
        <w:t xml:space="preserve"> </w:t>
      </w:r>
      <w:r w:rsidR="006A0DBF" w:rsidRPr="00710894">
        <w:rPr>
          <w:rFonts w:ascii="Arial" w:hAnsi="Arial" w:cs="Arial"/>
          <w:sz w:val="21"/>
          <w:szCs w:val="21"/>
        </w:rPr>
        <w:t>l’occupazione</w:t>
      </w:r>
      <w:r w:rsidR="000C3D32" w:rsidRPr="000C3D32">
        <w:rPr>
          <w:rFonts w:ascii="Arial" w:hAnsi="Arial" w:cs="Arial"/>
          <w:sz w:val="21"/>
          <w:szCs w:val="21"/>
        </w:rPr>
        <w:t xml:space="preserve"> </w:t>
      </w:r>
      <w:r w:rsidR="000C3D32">
        <w:rPr>
          <w:rFonts w:ascii="Arial" w:hAnsi="Arial" w:cs="Arial"/>
          <w:sz w:val="21"/>
          <w:szCs w:val="21"/>
        </w:rPr>
        <w:t>registra una crescita</w:t>
      </w:r>
      <w:r w:rsidR="00113217">
        <w:rPr>
          <w:rFonts w:ascii="Arial" w:hAnsi="Arial" w:cs="Arial"/>
          <w:sz w:val="21"/>
          <w:szCs w:val="21"/>
        </w:rPr>
        <w:t xml:space="preserve"> rilevante</w:t>
      </w:r>
      <w:r w:rsidR="000C3D32" w:rsidRPr="00710894">
        <w:rPr>
          <w:rFonts w:ascii="Arial" w:hAnsi="Arial" w:cs="Arial"/>
          <w:sz w:val="21"/>
          <w:szCs w:val="21"/>
        </w:rPr>
        <w:t xml:space="preserve"> rispetto </w:t>
      </w:r>
      <w:r w:rsidR="000C3D32">
        <w:rPr>
          <w:rFonts w:ascii="Arial" w:hAnsi="Arial" w:cs="Arial"/>
          <w:sz w:val="21"/>
          <w:szCs w:val="21"/>
        </w:rPr>
        <w:t>ai tre mesi precedenti</w:t>
      </w:r>
      <w:r w:rsidR="00113217">
        <w:rPr>
          <w:rFonts w:ascii="Arial" w:hAnsi="Arial" w:cs="Arial"/>
          <w:sz w:val="21"/>
          <w:szCs w:val="21"/>
        </w:rPr>
        <w:t xml:space="preserve"> </w:t>
      </w:r>
      <w:r w:rsidR="009E05D6">
        <w:rPr>
          <w:rFonts w:ascii="Arial" w:hAnsi="Arial" w:cs="Arial"/>
          <w:sz w:val="21"/>
          <w:szCs w:val="21"/>
        </w:rPr>
        <w:t>(+0,</w:t>
      </w:r>
      <w:r w:rsidR="00D33396">
        <w:rPr>
          <w:rFonts w:ascii="Arial" w:hAnsi="Arial" w:cs="Arial"/>
          <w:sz w:val="21"/>
          <w:szCs w:val="21"/>
        </w:rPr>
        <w:t>5</w:t>
      </w:r>
      <w:r w:rsidR="009E05D6">
        <w:rPr>
          <w:rFonts w:ascii="Arial" w:hAnsi="Arial" w:cs="Arial"/>
          <w:sz w:val="21"/>
          <w:szCs w:val="21"/>
        </w:rPr>
        <w:t>%, pari a +</w:t>
      </w:r>
      <w:r w:rsidR="00D33396">
        <w:rPr>
          <w:rFonts w:ascii="Arial" w:hAnsi="Arial" w:cs="Arial"/>
          <w:sz w:val="21"/>
          <w:szCs w:val="21"/>
        </w:rPr>
        <w:t>125</w:t>
      </w:r>
      <w:r w:rsidR="009E05D6">
        <w:rPr>
          <w:rFonts w:ascii="Arial" w:hAnsi="Arial" w:cs="Arial"/>
          <w:sz w:val="21"/>
          <w:szCs w:val="21"/>
        </w:rPr>
        <w:t xml:space="preserve"> mila)</w:t>
      </w:r>
      <w:r w:rsidR="00113217">
        <w:rPr>
          <w:rFonts w:ascii="Arial" w:hAnsi="Arial" w:cs="Arial"/>
          <w:sz w:val="21"/>
          <w:szCs w:val="21"/>
        </w:rPr>
        <w:t>, verificata per entrambi i</w:t>
      </w:r>
      <w:r w:rsidR="00735B74">
        <w:rPr>
          <w:rFonts w:ascii="Arial" w:hAnsi="Arial" w:cs="Arial"/>
          <w:sz w:val="21"/>
          <w:szCs w:val="21"/>
        </w:rPr>
        <w:t xml:space="preserve"> gener</w:t>
      </w:r>
      <w:r w:rsidR="00113217">
        <w:rPr>
          <w:rFonts w:ascii="Arial" w:hAnsi="Arial" w:cs="Arial"/>
          <w:sz w:val="21"/>
          <w:szCs w:val="21"/>
        </w:rPr>
        <w:t>i</w:t>
      </w:r>
      <w:r w:rsidR="000E1E97" w:rsidRPr="006A0DBF">
        <w:rPr>
          <w:rFonts w:ascii="Arial" w:hAnsi="Arial" w:cs="Arial"/>
          <w:sz w:val="21"/>
          <w:szCs w:val="21"/>
        </w:rPr>
        <w:t>.</w:t>
      </w:r>
      <w:r w:rsidR="00192D20" w:rsidRPr="006A0DBF">
        <w:rPr>
          <w:rFonts w:ascii="Arial" w:hAnsi="Arial" w:cs="Arial"/>
          <w:sz w:val="21"/>
          <w:szCs w:val="21"/>
        </w:rPr>
        <w:t xml:space="preserve"> </w:t>
      </w:r>
      <w:r w:rsidR="009522BD">
        <w:rPr>
          <w:rFonts w:ascii="Arial" w:hAnsi="Arial" w:cs="Arial"/>
          <w:sz w:val="21"/>
          <w:szCs w:val="21"/>
        </w:rPr>
        <w:t>Nel</w:t>
      </w:r>
      <w:r w:rsidR="00BF6444">
        <w:rPr>
          <w:rFonts w:ascii="Arial" w:hAnsi="Arial" w:cs="Arial"/>
          <w:sz w:val="21"/>
          <w:szCs w:val="21"/>
        </w:rPr>
        <w:t>lo stesso</w:t>
      </w:r>
      <w:r w:rsidR="009522BD">
        <w:rPr>
          <w:rFonts w:ascii="Arial" w:hAnsi="Arial" w:cs="Arial"/>
          <w:sz w:val="21"/>
          <w:szCs w:val="21"/>
        </w:rPr>
        <w:t xml:space="preserve"> </w:t>
      </w:r>
      <w:r w:rsidR="009844C5">
        <w:rPr>
          <w:rFonts w:ascii="Arial" w:hAnsi="Arial" w:cs="Arial"/>
          <w:sz w:val="21"/>
          <w:szCs w:val="21"/>
        </w:rPr>
        <w:t>periodo</w:t>
      </w:r>
      <w:r w:rsidR="00D33396" w:rsidRPr="00D33396">
        <w:rPr>
          <w:rFonts w:ascii="Arial" w:hAnsi="Arial" w:cs="Arial"/>
          <w:sz w:val="21"/>
          <w:szCs w:val="21"/>
        </w:rPr>
        <w:t xml:space="preserve"> </w:t>
      </w:r>
      <w:r w:rsidR="00D33396">
        <w:rPr>
          <w:rFonts w:ascii="Arial" w:hAnsi="Arial" w:cs="Arial"/>
          <w:sz w:val="21"/>
          <w:szCs w:val="21"/>
        </w:rPr>
        <w:t xml:space="preserve">aumentano </w:t>
      </w:r>
      <w:r w:rsidR="00AE4500">
        <w:rPr>
          <w:rFonts w:ascii="Arial" w:hAnsi="Arial" w:cs="Arial"/>
          <w:sz w:val="21"/>
          <w:szCs w:val="21"/>
        </w:rPr>
        <w:t xml:space="preserve">sia gli indipendenti (+0,5%, +27 mila) </w:t>
      </w:r>
      <w:r w:rsidR="00D33396">
        <w:rPr>
          <w:rFonts w:ascii="Arial" w:hAnsi="Arial" w:cs="Arial"/>
          <w:sz w:val="21"/>
          <w:szCs w:val="21"/>
        </w:rPr>
        <w:t>sia i dipendenti permanenti (+0,6%, +96 mila</w:t>
      </w:r>
      <w:r w:rsidR="00D33396" w:rsidRPr="00AC2E27">
        <w:rPr>
          <w:rFonts w:ascii="Arial" w:hAnsi="Arial" w:cs="Arial"/>
          <w:sz w:val="21"/>
          <w:szCs w:val="21"/>
        </w:rPr>
        <w:t xml:space="preserve">) sia, in </w:t>
      </w:r>
      <w:r w:rsidR="00EC33E3" w:rsidRPr="00AC2E27">
        <w:rPr>
          <w:rFonts w:ascii="Arial" w:hAnsi="Arial" w:cs="Arial"/>
          <w:sz w:val="21"/>
          <w:szCs w:val="21"/>
        </w:rPr>
        <w:t>misura</w:t>
      </w:r>
      <w:r w:rsidR="00D33396" w:rsidRPr="00AC2E27">
        <w:rPr>
          <w:rFonts w:ascii="Arial" w:hAnsi="Arial" w:cs="Arial"/>
          <w:sz w:val="21"/>
          <w:szCs w:val="21"/>
        </w:rPr>
        <w:t xml:space="preserve"> lieve</w:t>
      </w:r>
      <w:r w:rsidR="00AE4500" w:rsidRPr="00AC2E27">
        <w:rPr>
          <w:rFonts w:ascii="Arial" w:hAnsi="Arial" w:cs="Arial"/>
          <w:sz w:val="21"/>
          <w:szCs w:val="21"/>
        </w:rPr>
        <w:t>,</w:t>
      </w:r>
      <w:r w:rsidR="00AE4500">
        <w:rPr>
          <w:rFonts w:ascii="Arial" w:hAnsi="Arial" w:cs="Arial"/>
          <w:sz w:val="21"/>
          <w:szCs w:val="21"/>
        </w:rPr>
        <w:t xml:space="preserve"> quelli </w:t>
      </w:r>
      <w:r w:rsidR="00B9667F" w:rsidRPr="006A0DBF">
        <w:rPr>
          <w:rFonts w:ascii="Arial" w:hAnsi="Arial" w:cs="Arial"/>
          <w:sz w:val="21"/>
          <w:szCs w:val="21"/>
        </w:rPr>
        <w:t>a termine</w:t>
      </w:r>
      <w:r w:rsidR="00D33396">
        <w:rPr>
          <w:rFonts w:ascii="Arial" w:hAnsi="Arial" w:cs="Arial"/>
          <w:sz w:val="21"/>
          <w:szCs w:val="21"/>
        </w:rPr>
        <w:t>;</w:t>
      </w:r>
      <w:r w:rsidR="00E65C7F">
        <w:rPr>
          <w:rFonts w:ascii="Arial" w:hAnsi="Arial" w:cs="Arial"/>
          <w:sz w:val="21"/>
          <w:szCs w:val="21"/>
        </w:rPr>
        <w:t xml:space="preserve"> per tutte le classi di età </w:t>
      </w:r>
      <w:r w:rsidR="00D33396">
        <w:rPr>
          <w:rFonts w:ascii="Arial" w:hAnsi="Arial" w:cs="Arial"/>
          <w:sz w:val="21"/>
          <w:szCs w:val="21"/>
        </w:rPr>
        <w:t xml:space="preserve">si registrano segnali positivi </w:t>
      </w:r>
      <w:r w:rsidR="00E65C7F">
        <w:rPr>
          <w:rFonts w:ascii="Arial" w:hAnsi="Arial" w:cs="Arial"/>
          <w:sz w:val="21"/>
          <w:szCs w:val="21"/>
        </w:rPr>
        <w:t>a</w:t>
      </w:r>
      <w:r w:rsidR="004E50C2">
        <w:rPr>
          <w:rFonts w:ascii="Arial" w:hAnsi="Arial" w:cs="Arial"/>
          <w:sz w:val="21"/>
          <w:szCs w:val="21"/>
        </w:rPr>
        <w:t>d</w:t>
      </w:r>
      <w:r w:rsidR="00E65C7F">
        <w:rPr>
          <w:rFonts w:ascii="Arial" w:hAnsi="Arial" w:cs="Arial"/>
          <w:sz w:val="21"/>
          <w:szCs w:val="21"/>
        </w:rPr>
        <w:t xml:space="preserve"> eccezione dei 35</w:t>
      </w:r>
      <w:r w:rsidR="00A41414">
        <w:rPr>
          <w:rFonts w:ascii="Arial" w:hAnsi="Arial" w:cs="Arial"/>
          <w:sz w:val="21"/>
          <w:szCs w:val="21"/>
        </w:rPr>
        <w:t>-</w:t>
      </w:r>
      <w:r w:rsidR="00E65C7F">
        <w:rPr>
          <w:rFonts w:ascii="Arial" w:hAnsi="Arial" w:cs="Arial"/>
          <w:sz w:val="21"/>
          <w:szCs w:val="21"/>
        </w:rPr>
        <w:t>49enni.</w:t>
      </w:r>
    </w:p>
    <w:p w:rsidR="0081474B" w:rsidRPr="000D4BA6" w:rsidRDefault="000D52F7" w:rsidP="00B70847">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t>A</w:t>
      </w:r>
      <w:r w:rsidR="00606AA6">
        <w:rPr>
          <w:rFonts w:ascii="Arial" w:hAnsi="Arial" w:cs="Arial"/>
          <w:sz w:val="21"/>
          <w:szCs w:val="21"/>
        </w:rPr>
        <w:t>l</w:t>
      </w:r>
      <w:r w:rsidR="00735B74">
        <w:rPr>
          <w:rFonts w:ascii="Arial" w:hAnsi="Arial" w:cs="Arial"/>
          <w:sz w:val="21"/>
          <w:szCs w:val="21"/>
        </w:rPr>
        <w:t>l</w:t>
      </w:r>
      <w:r w:rsidR="00A76753">
        <w:rPr>
          <w:rFonts w:ascii="Arial" w:hAnsi="Arial" w:cs="Arial"/>
          <w:sz w:val="21"/>
          <w:szCs w:val="21"/>
        </w:rPr>
        <w:t>’aumento</w:t>
      </w:r>
      <w:r w:rsidR="00735B74">
        <w:rPr>
          <w:rFonts w:ascii="Arial" w:hAnsi="Arial" w:cs="Arial"/>
          <w:sz w:val="21"/>
          <w:szCs w:val="21"/>
        </w:rPr>
        <w:t xml:space="preserve"> </w:t>
      </w:r>
      <w:r w:rsidR="00842225">
        <w:rPr>
          <w:rFonts w:ascii="Arial" w:hAnsi="Arial" w:cs="Arial"/>
          <w:sz w:val="21"/>
          <w:szCs w:val="21"/>
        </w:rPr>
        <w:t xml:space="preserve">degli </w:t>
      </w:r>
      <w:r w:rsidR="0081474B" w:rsidRPr="000D4BA6">
        <w:rPr>
          <w:rFonts w:ascii="Arial" w:hAnsi="Arial" w:cs="Arial"/>
          <w:sz w:val="21"/>
          <w:szCs w:val="21"/>
        </w:rPr>
        <w:t xml:space="preserve">occupati si </w:t>
      </w:r>
      <w:r w:rsidR="004264FE">
        <w:rPr>
          <w:rFonts w:ascii="Arial" w:hAnsi="Arial" w:cs="Arial"/>
          <w:sz w:val="21"/>
          <w:szCs w:val="21"/>
        </w:rPr>
        <w:t>associa</w:t>
      </w:r>
      <w:r>
        <w:rPr>
          <w:rFonts w:ascii="Arial" w:hAnsi="Arial" w:cs="Arial"/>
          <w:sz w:val="21"/>
          <w:szCs w:val="21"/>
        </w:rPr>
        <w:t>, nel trimestre,</w:t>
      </w:r>
      <w:r w:rsidR="004264FE" w:rsidRPr="000D4BA6">
        <w:rPr>
          <w:rFonts w:ascii="Arial" w:hAnsi="Arial" w:cs="Arial"/>
          <w:sz w:val="21"/>
          <w:szCs w:val="21"/>
        </w:rPr>
        <w:t xml:space="preserve"> </w:t>
      </w:r>
      <w:r w:rsidR="009844C5">
        <w:rPr>
          <w:rFonts w:ascii="Arial" w:hAnsi="Arial" w:cs="Arial"/>
          <w:sz w:val="21"/>
          <w:szCs w:val="21"/>
        </w:rPr>
        <w:t>un</w:t>
      </w:r>
      <w:r w:rsidR="00113217">
        <w:rPr>
          <w:rFonts w:ascii="Arial" w:hAnsi="Arial" w:cs="Arial"/>
          <w:sz w:val="21"/>
          <w:szCs w:val="21"/>
        </w:rPr>
        <w:t xml:space="preserve"> ampio</w:t>
      </w:r>
      <w:r w:rsidR="009844C5">
        <w:rPr>
          <w:rFonts w:ascii="Arial" w:hAnsi="Arial" w:cs="Arial"/>
          <w:sz w:val="21"/>
          <w:szCs w:val="21"/>
        </w:rPr>
        <w:t xml:space="preserve"> </w:t>
      </w:r>
      <w:r w:rsidR="00735B74">
        <w:rPr>
          <w:rFonts w:ascii="Arial" w:hAnsi="Arial" w:cs="Arial"/>
          <w:sz w:val="21"/>
          <w:szCs w:val="21"/>
        </w:rPr>
        <w:t>calo</w:t>
      </w:r>
      <w:r w:rsidR="00195381" w:rsidRPr="000D4BA6">
        <w:rPr>
          <w:rFonts w:ascii="Arial" w:hAnsi="Arial" w:cs="Arial"/>
          <w:sz w:val="21"/>
          <w:szCs w:val="21"/>
        </w:rPr>
        <w:t xml:space="preserve"> </w:t>
      </w:r>
      <w:r w:rsidR="00511BC3">
        <w:rPr>
          <w:rFonts w:ascii="Arial" w:hAnsi="Arial" w:cs="Arial"/>
          <w:sz w:val="21"/>
          <w:szCs w:val="21"/>
        </w:rPr>
        <w:t>de</w:t>
      </w:r>
      <w:r w:rsidR="0067142D">
        <w:rPr>
          <w:rFonts w:ascii="Arial" w:hAnsi="Arial" w:cs="Arial"/>
          <w:sz w:val="21"/>
          <w:szCs w:val="21"/>
        </w:rPr>
        <w:t>lle persone in cerca di</w:t>
      </w:r>
      <w:r w:rsidR="009844C5">
        <w:rPr>
          <w:rFonts w:ascii="Arial" w:hAnsi="Arial" w:cs="Arial"/>
          <w:sz w:val="21"/>
          <w:szCs w:val="21"/>
        </w:rPr>
        <w:t xml:space="preserve"> occupazione</w:t>
      </w:r>
      <w:r w:rsidR="000F71AB">
        <w:rPr>
          <w:rFonts w:ascii="Arial" w:hAnsi="Arial" w:cs="Arial"/>
          <w:sz w:val="21"/>
          <w:szCs w:val="21"/>
        </w:rPr>
        <w:t xml:space="preserve"> </w:t>
      </w:r>
      <w:r w:rsidR="00305536">
        <w:rPr>
          <w:rFonts w:ascii="Arial" w:hAnsi="Arial" w:cs="Arial"/>
          <w:sz w:val="21"/>
          <w:szCs w:val="21"/>
        </w:rPr>
        <w:t xml:space="preserve"> </w:t>
      </w:r>
      <w:r w:rsidR="0081474B" w:rsidRPr="000D4BA6">
        <w:rPr>
          <w:rFonts w:ascii="Arial" w:hAnsi="Arial" w:cs="Arial"/>
          <w:sz w:val="21"/>
          <w:szCs w:val="21"/>
        </w:rPr>
        <w:t>(</w:t>
      </w:r>
      <w:r w:rsidR="00735B74">
        <w:rPr>
          <w:rFonts w:ascii="Arial" w:hAnsi="Arial" w:cs="Arial"/>
          <w:sz w:val="21"/>
          <w:szCs w:val="21"/>
        </w:rPr>
        <w:t>-</w:t>
      </w:r>
      <w:r w:rsidR="00E10768">
        <w:rPr>
          <w:rFonts w:ascii="Arial" w:hAnsi="Arial" w:cs="Arial"/>
          <w:sz w:val="21"/>
          <w:szCs w:val="21"/>
        </w:rPr>
        <w:t>3</w:t>
      </w:r>
      <w:r w:rsidR="00511BC3">
        <w:rPr>
          <w:rFonts w:ascii="Arial" w:hAnsi="Arial" w:cs="Arial"/>
          <w:sz w:val="21"/>
          <w:szCs w:val="21"/>
        </w:rPr>
        <w:t>,</w:t>
      </w:r>
      <w:r w:rsidR="00D216E0">
        <w:rPr>
          <w:rFonts w:ascii="Arial" w:hAnsi="Arial" w:cs="Arial"/>
          <w:sz w:val="21"/>
          <w:szCs w:val="21"/>
        </w:rPr>
        <w:t>7</w:t>
      </w:r>
      <w:r w:rsidR="00EF4B4E" w:rsidRPr="000D4BA6">
        <w:rPr>
          <w:rFonts w:ascii="Arial" w:hAnsi="Arial" w:cs="Arial"/>
          <w:sz w:val="21"/>
          <w:szCs w:val="21"/>
        </w:rPr>
        <w:t>%</w:t>
      </w:r>
      <w:r w:rsidR="008E1111">
        <w:rPr>
          <w:rFonts w:ascii="Arial" w:hAnsi="Arial" w:cs="Arial"/>
          <w:sz w:val="21"/>
          <w:szCs w:val="21"/>
        </w:rPr>
        <w:t>,</w:t>
      </w:r>
      <w:r w:rsidR="000D4BA6" w:rsidRPr="000D4BA6">
        <w:rPr>
          <w:rFonts w:ascii="Arial" w:hAnsi="Arial" w:cs="Arial"/>
          <w:sz w:val="21"/>
          <w:szCs w:val="21"/>
        </w:rPr>
        <w:t xml:space="preserve"> </w:t>
      </w:r>
      <w:r w:rsidR="00005518">
        <w:rPr>
          <w:rFonts w:ascii="Arial" w:hAnsi="Arial" w:cs="Arial"/>
          <w:sz w:val="21"/>
          <w:szCs w:val="21"/>
        </w:rPr>
        <w:t xml:space="preserve">pari a </w:t>
      </w:r>
      <w:r w:rsidR="00735B74">
        <w:rPr>
          <w:rFonts w:ascii="Arial" w:hAnsi="Arial" w:cs="Arial"/>
          <w:sz w:val="21"/>
          <w:szCs w:val="21"/>
        </w:rPr>
        <w:t>-</w:t>
      </w:r>
      <w:r w:rsidR="00E10768">
        <w:rPr>
          <w:rFonts w:ascii="Arial" w:hAnsi="Arial" w:cs="Arial"/>
          <w:sz w:val="21"/>
          <w:szCs w:val="21"/>
        </w:rPr>
        <w:t>100</w:t>
      </w:r>
      <w:r w:rsidR="00104554" w:rsidRPr="000D4BA6">
        <w:rPr>
          <w:rFonts w:ascii="Arial" w:hAnsi="Arial" w:cs="Arial"/>
          <w:sz w:val="21"/>
          <w:szCs w:val="21"/>
        </w:rPr>
        <w:t xml:space="preserve"> mila</w:t>
      </w:r>
      <w:r w:rsidR="0081474B" w:rsidRPr="000D4BA6">
        <w:rPr>
          <w:rFonts w:ascii="Arial" w:hAnsi="Arial" w:cs="Arial"/>
          <w:sz w:val="21"/>
          <w:szCs w:val="21"/>
        </w:rPr>
        <w:t xml:space="preserve">) </w:t>
      </w:r>
      <w:r w:rsidR="00735B74">
        <w:rPr>
          <w:rFonts w:ascii="Arial" w:hAnsi="Arial" w:cs="Arial"/>
          <w:sz w:val="21"/>
          <w:szCs w:val="21"/>
        </w:rPr>
        <w:t>e</w:t>
      </w:r>
      <w:r w:rsidR="0067142D">
        <w:rPr>
          <w:rFonts w:ascii="Arial" w:hAnsi="Arial" w:cs="Arial"/>
          <w:sz w:val="21"/>
          <w:szCs w:val="21"/>
        </w:rPr>
        <w:t xml:space="preserve"> </w:t>
      </w:r>
      <w:r w:rsidR="00735B74">
        <w:rPr>
          <w:rFonts w:ascii="Arial" w:hAnsi="Arial" w:cs="Arial"/>
          <w:sz w:val="21"/>
          <w:szCs w:val="21"/>
        </w:rPr>
        <w:t>de</w:t>
      </w:r>
      <w:r w:rsidR="0067142D">
        <w:rPr>
          <w:rFonts w:ascii="Arial" w:hAnsi="Arial" w:cs="Arial"/>
          <w:sz w:val="21"/>
          <w:szCs w:val="21"/>
        </w:rPr>
        <w:t>gli inattivi</w:t>
      </w:r>
      <w:r w:rsidR="00D83EA6">
        <w:rPr>
          <w:rFonts w:ascii="Arial" w:hAnsi="Arial" w:cs="Arial"/>
          <w:sz w:val="21"/>
          <w:szCs w:val="21"/>
        </w:rPr>
        <w:t xml:space="preserve"> tra i 15 e i 64 anni</w:t>
      </w:r>
      <w:r w:rsidR="0081474B" w:rsidRPr="000D4BA6">
        <w:rPr>
          <w:rFonts w:ascii="Arial" w:hAnsi="Arial" w:cs="Arial"/>
          <w:sz w:val="21"/>
          <w:szCs w:val="21"/>
        </w:rPr>
        <w:t xml:space="preserve"> (</w:t>
      </w:r>
      <w:r w:rsidR="0067142D">
        <w:rPr>
          <w:rFonts w:ascii="Arial" w:hAnsi="Arial" w:cs="Arial"/>
          <w:sz w:val="21"/>
          <w:szCs w:val="21"/>
        </w:rPr>
        <w:t>-0</w:t>
      </w:r>
      <w:r w:rsidR="00511BC3">
        <w:rPr>
          <w:rFonts w:ascii="Arial" w:hAnsi="Arial" w:cs="Arial"/>
          <w:sz w:val="21"/>
          <w:szCs w:val="21"/>
        </w:rPr>
        <w:t>,</w:t>
      </w:r>
      <w:r w:rsidR="00D216E0">
        <w:rPr>
          <w:rFonts w:ascii="Arial" w:hAnsi="Arial" w:cs="Arial"/>
          <w:sz w:val="21"/>
          <w:szCs w:val="21"/>
        </w:rPr>
        <w:t>3</w:t>
      </w:r>
      <w:r w:rsidR="0081474B" w:rsidRPr="000D4BA6">
        <w:rPr>
          <w:rFonts w:ascii="Arial" w:hAnsi="Arial" w:cs="Arial"/>
          <w:sz w:val="21"/>
          <w:szCs w:val="21"/>
        </w:rPr>
        <w:t xml:space="preserve">%, </w:t>
      </w:r>
      <w:r w:rsidR="0067142D">
        <w:rPr>
          <w:rFonts w:ascii="Arial" w:hAnsi="Arial" w:cs="Arial"/>
          <w:sz w:val="21"/>
          <w:szCs w:val="21"/>
        </w:rPr>
        <w:t>-</w:t>
      </w:r>
      <w:r w:rsidR="00E10768">
        <w:rPr>
          <w:rFonts w:ascii="Arial" w:hAnsi="Arial" w:cs="Arial"/>
          <w:sz w:val="21"/>
          <w:szCs w:val="21"/>
        </w:rPr>
        <w:t>37</w:t>
      </w:r>
      <w:r w:rsidR="0081474B" w:rsidRPr="000D4BA6">
        <w:rPr>
          <w:rFonts w:ascii="Arial" w:hAnsi="Arial" w:cs="Arial"/>
          <w:sz w:val="21"/>
          <w:szCs w:val="21"/>
        </w:rPr>
        <w:t xml:space="preserve"> mila).</w:t>
      </w:r>
    </w:p>
    <w:p w:rsidR="00E92861" w:rsidRDefault="002127F8" w:rsidP="00B70847">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Pr>
          <w:rFonts w:ascii="Arial" w:hAnsi="Arial" w:cs="Arial"/>
          <w:sz w:val="21"/>
          <w:szCs w:val="21"/>
        </w:rPr>
        <w:pict w14:anchorId="5B9BDD3D">
          <v:shape id="_x0000_s1268" style="position:absolute;left:0;text-align:left;margin-left:0;margin-top:0;width:50pt;height:50pt;z-index:251656704;visibility:hidden" coordsize="21600,21600" o:spt="100" o:preferrelative="t" adj="0,,0" path="m@4@5l@4@11@9@11@9@5xe"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selection="t"/>
          </v:shape>
        </w:pict>
      </w:r>
      <w:r w:rsidR="00E10768">
        <w:rPr>
          <w:rFonts w:ascii="Arial" w:hAnsi="Arial" w:cs="Arial"/>
          <w:sz w:val="21"/>
          <w:szCs w:val="21"/>
        </w:rPr>
        <w:t>Anche</w:t>
      </w:r>
      <w:r w:rsidR="0081474B" w:rsidRPr="00180222">
        <w:rPr>
          <w:rFonts w:ascii="Arial" w:hAnsi="Arial" w:cs="Arial"/>
          <w:sz w:val="21"/>
          <w:szCs w:val="21"/>
        </w:rPr>
        <w:t xml:space="preserve"> </w:t>
      </w:r>
      <w:r w:rsidR="00E10768">
        <w:rPr>
          <w:rFonts w:ascii="Arial" w:hAnsi="Arial" w:cs="Arial"/>
          <w:sz w:val="21"/>
          <w:szCs w:val="21"/>
        </w:rPr>
        <w:t xml:space="preserve">su </w:t>
      </w:r>
      <w:r w:rsidR="0081474B" w:rsidRPr="00180222">
        <w:rPr>
          <w:rFonts w:ascii="Arial" w:hAnsi="Arial" w:cs="Arial"/>
          <w:sz w:val="21"/>
          <w:szCs w:val="21"/>
        </w:rPr>
        <w:t>base annua</w:t>
      </w:r>
      <w:r w:rsidR="003A1C85" w:rsidRPr="00180222">
        <w:rPr>
          <w:rFonts w:ascii="Arial" w:hAnsi="Arial" w:cs="Arial"/>
          <w:sz w:val="21"/>
          <w:szCs w:val="21"/>
        </w:rPr>
        <w:t xml:space="preserve"> </w:t>
      </w:r>
      <w:r w:rsidR="000E3375" w:rsidRPr="00180222">
        <w:rPr>
          <w:rFonts w:ascii="Arial" w:hAnsi="Arial" w:cs="Arial"/>
          <w:sz w:val="21"/>
          <w:szCs w:val="21"/>
        </w:rPr>
        <w:t>l’</w:t>
      </w:r>
      <w:r w:rsidR="006F6884" w:rsidRPr="00180222">
        <w:rPr>
          <w:rFonts w:ascii="Arial" w:hAnsi="Arial" w:cs="Arial"/>
          <w:sz w:val="21"/>
          <w:szCs w:val="21"/>
        </w:rPr>
        <w:t>occupazion</w:t>
      </w:r>
      <w:r w:rsidR="00180222">
        <w:rPr>
          <w:rFonts w:ascii="Arial" w:hAnsi="Arial" w:cs="Arial"/>
          <w:sz w:val="21"/>
          <w:szCs w:val="21"/>
        </w:rPr>
        <w:t>e</w:t>
      </w:r>
      <w:r w:rsidR="001F376D">
        <w:rPr>
          <w:rFonts w:ascii="Arial" w:hAnsi="Arial" w:cs="Arial"/>
          <w:sz w:val="21"/>
          <w:szCs w:val="21"/>
        </w:rPr>
        <w:t xml:space="preserve"> </w:t>
      </w:r>
      <w:r w:rsidR="00E10768">
        <w:rPr>
          <w:rFonts w:ascii="Arial" w:hAnsi="Arial" w:cs="Arial"/>
          <w:sz w:val="21"/>
          <w:szCs w:val="21"/>
        </w:rPr>
        <w:t>risulta</w:t>
      </w:r>
      <w:r w:rsidR="001F376D">
        <w:rPr>
          <w:rFonts w:ascii="Arial" w:hAnsi="Arial" w:cs="Arial"/>
          <w:sz w:val="21"/>
          <w:szCs w:val="21"/>
        </w:rPr>
        <w:t xml:space="preserve"> </w:t>
      </w:r>
      <w:r w:rsidR="00E10768">
        <w:rPr>
          <w:rFonts w:ascii="Arial" w:hAnsi="Arial" w:cs="Arial"/>
          <w:sz w:val="21"/>
          <w:szCs w:val="21"/>
        </w:rPr>
        <w:t xml:space="preserve">in </w:t>
      </w:r>
      <w:r w:rsidR="001F376D">
        <w:rPr>
          <w:rFonts w:ascii="Arial" w:hAnsi="Arial" w:cs="Arial"/>
          <w:sz w:val="21"/>
          <w:szCs w:val="21"/>
        </w:rPr>
        <w:t>crescita (+</w:t>
      </w:r>
      <w:r w:rsidR="00180222">
        <w:rPr>
          <w:rFonts w:ascii="Arial" w:hAnsi="Arial" w:cs="Arial"/>
          <w:sz w:val="21"/>
          <w:szCs w:val="21"/>
        </w:rPr>
        <w:t>0</w:t>
      </w:r>
      <w:r w:rsidR="006F6884" w:rsidRPr="00180222">
        <w:rPr>
          <w:rFonts w:ascii="Arial" w:hAnsi="Arial" w:cs="Arial"/>
          <w:sz w:val="21"/>
          <w:szCs w:val="21"/>
        </w:rPr>
        <w:t>,</w:t>
      </w:r>
      <w:r w:rsidR="00E10768">
        <w:rPr>
          <w:rFonts w:ascii="Arial" w:hAnsi="Arial" w:cs="Arial"/>
          <w:sz w:val="21"/>
          <w:szCs w:val="21"/>
        </w:rPr>
        <w:t>4</w:t>
      </w:r>
      <w:r w:rsidR="0081474B" w:rsidRPr="00180222">
        <w:rPr>
          <w:rFonts w:ascii="Arial" w:hAnsi="Arial" w:cs="Arial"/>
          <w:sz w:val="21"/>
          <w:szCs w:val="21"/>
        </w:rPr>
        <w:t xml:space="preserve">%, </w:t>
      </w:r>
      <w:r w:rsidR="00005518" w:rsidRPr="00180222">
        <w:rPr>
          <w:rFonts w:ascii="Arial" w:hAnsi="Arial" w:cs="Arial"/>
          <w:sz w:val="21"/>
          <w:szCs w:val="21"/>
        </w:rPr>
        <w:t xml:space="preserve">pari a </w:t>
      </w:r>
      <w:r w:rsidR="0081474B" w:rsidRPr="00180222">
        <w:rPr>
          <w:rFonts w:ascii="Arial" w:hAnsi="Arial" w:cs="Arial"/>
          <w:sz w:val="21"/>
          <w:szCs w:val="21"/>
        </w:rPr>
        <w:t>+</w:t>
      </w:r>
      <w:r w:rsidR="00E10768">
        <w:rPr>
          <w:rFonts w:ascii="Arial" w:hAnsi="Arial" w:cs="Arial"/>
          <w:sz w:val="21"/>
          <w:szCs w:val="21"/>
        </w:rPr>
        <w:t>92</w:t>
      </w:r>
      <w:r w:rsidR="0081474B" w:rsidRPr="00180222">
        <w:rPr>
          <w:rFonts w:ascii="Arial" w:hAnsi="Arial" w:cs="Arial"/>
          <w:sz w:val="21"/>
          <w:szCs w:val="21"/>
        </w:rPr>
        <w:t xml:space="preserve"> mila</w:t>
      </w:r>
      <w:r w:rsidR="000E3375" w:rsidRPr="00180222">
        <w:rPr>
          <w:rFonts w:ascii="Arial" w:hAnsi="Arial" w:cs="Arial"/>
          <w:sz w:val="21"/>
          <w:szCs w:val="21"/>
        </w:rPr>
        <w:t xml:space="preserve"> unità</w:t>
      </w:r>
      <w:r w:rsidR="001F376D">
        <w:rPr>
          <w:rFonts w:ascii="Arial" w:hAnsi="Arial" w:cs="Arial"/>
          <w:sz w:val="21"/>
          <w:szCs w:val="21"/>
        </w:rPr>
        <w:t>)</w:t>
      </w:r>
      <w:r w:rsidR="0081474B" w:rsidRPr="00180222">
        <w:rPr>
          <w:rFonts w:ascii="Arial" w:hAnsi="Arial" w:cs="Arial"/>
          <w:sz w:val="21"/>
          <w:szCs w:val="21"/>
        </w:rPr>
        <w:t xml:space="preserve">. </w:t>
      </w:r>
      <w:r w:rsidR="00113217">
        <w:rPr>
          <w:rFonts w:ascii="Arial" w:hAnsi="Arial" w:cs="Arial"/>
          <w:sz w:val="21"/>
          <w:szCs w:val="21"/>
        </w:rPr>
        <w:t xml:space="preserve">L’espansione riguarda </w:t>
      </w:r>
      <w:r w:rsidR="00E10768">
        <w:rPr>
          <w:rFonts w:ascii="Arial" w:hAnsi="Arial" w:cs="Arial"/>
          <w:sz w:val="21"/>
          <w:szCs w:val="21"/>
        </w:rPr>
        <w:t>entrambe le componenti di genere</w:t>
      </w:r>
      <w:r w:rsidR="005857E6">
        <w:rPr>
          <w:rFonts w:ascii="Arial" w:hAnsi="Arial" w:cs="Arial"/>
          <w:sz w:val="21"/>
          <w:szCs w:val="21"/>
        </w:rPr>
        <w:t xml:space="preserve">, </w:t>
      </w:r>
      <w:r w:rsidR="00050478">
        <w:rPr>
          <w:rFonts w:ascii="Arial" w:hAnsi="Arial" w:cs="Arial"/>
          <w:sz w:val="21"/>
          <w:szCs w:val="21"/>
        </w:rPr>
        <w:t>i 1</w:t>
      </w:r>
      <w:r w:rsidR="00D119C5">
        <w:rPr>
          <w:rFonts w:ascii="Arial" w:hAnsi="Arial" w:cs="Arial"/>
          <w:sz w:val="21"/>
          <w:szCs w:val="21"/>
        </w:rPr>
        <w:t>5-</w:t>
      </w:r>
      <w:r w:rsidR="00050478">
        <w:rPr>
          <w:rFonts w:ascii="Arial" w:hAnsi="Arial" w:cs="Arial"/>
          <w:sz w:val="21"/>
          <w:szCs w:val="21"/>
        </w:rPr>
        <w:t>2</w:t>
      </w:r>
      <w:r w:rsidR="00D119C5">
        <w:rPr>
          <w:rFonts w:ascii="Arial" w:hAnsi="Arial" w:cs="Arial"/>
          <w:sz w:val="21"/>
          <w:szCs w:val="21"/>
        </w:rPr>
        <w:t>4enni (+</w:t>
      </w:r>
      <w:r w:rsidR="00E10768">
        <w:rPr>
          <w:rFonts w:ascii="Arial" w:hAnsi="Arial" w:cs="Arial"/>
          <w:sz w:val="21"/>
          <w:szCs w:val="21"/>
        </w:rPr>
        <w:t>43</w:t>
      </w:r>
      <w:r w:rsidR="00D119C5">
        <w:rPr>
          <w:rFonts w:ascii="Arial" w:hAnsi="Arial" w:cs="Arial"/>
          <w:sz w:val="21"/>
          <w:szCs w:val="21"/>
        </w:rPr>
        <w:t xml:space="preserve"> </w:t>
      </w:r>
      <w:r w:rsidR="00D119C5" w:rsidRPr="00AC2E27">
        <w:rPr>
          <w:rFonts w:ascii="Arial" w:hAnsi="Arial" w:cs="Arial"/>
          <w:sz w:val="21"/>
          <w:szCs w:val="21"/>
        </w:rPr>
        <w:t xml:space="preserve">mila) e </w:t>
      </w:r>
      <w:r w:rsidR="00632B6A" w:rsidRPr="00AC2E27">
        <w:rPr>
          <w:rFonts w:ascii="Arial" w:hAnsi="Arial" w:cs="Arial"/>
          <w:sz w:val="21"/>
          <w:szCs w:val="21"/>
        </w:rPr>
        <w:t xml:space="preserve">soprattutto </w:t>
      </w:r>
      <w:r w:rsidR="00D119C5" w:rsidRPr="00AC2E27">
        <w:rPr>
          <w:rFonts w:ascii="Arial" w:hAnsi="Arial" w:cs="Arial"/>
          <w:sz w:val="21"/>
          <w:szCs w:val="21"/>
        </w:rPr>
        <w:t>gli ultracinquantenni</w:t>
      </w:r>
      <w:r w:rsidR="002D5366">
        <w:rPr>
          <w:rFonts w:ascii="Arial" w:hAnsi="Arial" w:cs="Arial"/>
          <w:sz w:val="21"/>
          <w:szCs w:val="21"/>
        </w:rPr>
        <w:t xml:space="preserve"> </w:t>
      </w:r>
      <w:r w:rsidR="00D119C5">
        <w:rPr>
          <w:rFonts w:ascii="Arial" w:hAnsi="Arial" w:cs="Arial"/>
          <w:sz w:val="21"/>
          <w:szCs w:val="21"/>
        </w:rPr>
        <w:t>(+</w:t>
      </w:r>
      <w:r w:rsidR="00E10768">
        <w:rPr>
          <w:rFonts w:ascii="Arial" w:hAnsi="Arial" w:cs="Arial"/>
          <w:sz w:val="21"/>
          <w:szCs w:val="21"/>
        </w:rPr>
        <w:t>300</w:t>
      </w:r>
      <w:r w:rsidR="00E92861">
        <w:rPr>
          <w:rFonts w:ascii="Arial" w:hAnsi="Arial" w:cs="Arial"/>
          <w:sz w:val="21"/>
          <w:szCs w:val="21"/>
        </w:rPr>
        <w:t xml:space="preserve"> mila)</w:t>
      </w:r>
      <w:r w:rsidR="00E10768">
        <w:rPr>
          <w:rFonts w:ascii="Arial" w:hAnsi="Arial" w:cs="Arial"/>
          <w:sz w:val="21"/>
          <w:szCs w:val="21"/>
        </w:rPr>
        <w:t xml:space="preserve"> mentre risultano in calo le </w:t>
      </w:r>
      <w:r w:rsidR="001F4FAD">
        <w:rPr>
          <w:rFonts w:ascii="Arial" w:hAnsi="Arial" w:cs="Arial"/>
          <w:sz w:val="21"/>
          <w:szCs w:val="21"/>
        </w:rPr>
        <w:t>fasce di età centrali</w:t>
      </w:r>
      <w:r w:rsidR="00E92861">
        <w:rPr>
          <w:rFonts w:ascii="Arial" w:hAnsi="Arial" w:cs="Arial"/>
          <w:sz w:val="21"/>
          <w:szCs w:val="21"/>
        </w:rPr>
        <w:t xml:space="preserve">. </w:t>
      </w:r>
      <w:r w:rsidR="00E92861" w:rsidRPr="00BE4D95">
        <w:rPr>
          <w:rFonts w:ascii="Arial" w:hAnsi="Arial" w:cs="Arial"/>
          <w:sz w:val="21"/>
          <w:szCs w:val="21"/>
        </w:rPr>
        <w:t>Al netto</w:t>
      </w:r>
      <w:r w:rsidR="00E92861" w:rsidRPr="00180222">
        <w:rPr>
          <w:rFonts w:ascii="Arial" w:hAnsi="Arial" w:cs="Arial"/>
          <w:sz w:val="21"/>
          <w:szCs w:val="21"/>
        </w:rPr>
        <w:t xml:space="preserve"> della componente demografica </w:t>
      </w:r>
      <w:r w:rsidR="00E92861">
        <w:rPr>
          <w:rFonts w:ascii="Arial" w:hAnsi="Arial" w:cs="Arial"/>
          <w:sz w:val="21"/>
          <w:szCs w:val="21"/>
        </w:rPr>
        <w:t xml:space="preserve">la variazione è positiva per tutte le classi di età. </w:t>
      </w:r>
      <w:r w:rsidR="00E10768">
        <w:rPr>
          <w:rFonts w:ascii="Arial" w:hAnsi="Arial" w:cs="Arial"/>
          <w:sz w:val="21"/>
          <w:szCs w:val="21"/>
        </w:rPr>
        <w:t>La crescita nell’anno si distribuisce tra</w:t>
      </w:r>
      <w:r w:rsidR="00E92861">
        <w:rPr>
          <w:rFonts w:ascii="Arial" w:hAnsi="Arial" w:cs="Arial"/>
          <w:sz w:val="21"/>
          <w:szCs w:val="21"/>
        </w:rPr>
        <w:t xml:space="preserve"> dipendent</w:t>
      </w:r>
      <w:r w:rsidR="00050478">
        <w:rPr>
          <w:rFonts w:ascii="Arial" w:hAnsi="Arial" w:cs="Arial"/>
          <w:sz w:val="21"/>
          <w:szCs w:val="21"/>
        </w:rPr>
        <w:t xml:space="preserve">i </w:t>
      </w:r>
      <w:r w:rsidR="00E10768">
        <w:rPr>
          <w:rFonts w:ascii="Arial" w:hAnsi="Arial" w:cs="Arial"/>
          <w:sz w:val="21"/>
          <w:szCs w:val="21"/>
        </w:rPr>
        <w:t xml:space="preserve">permanenti (+63 mila), </w:t>
      </w:r>
      <w:r w:rsidR="00050478">
        <w:rPr>
          <w:rFonts w:ascii="Arial" w:hAnsi="Arial" w:cs="Arial"/>
          <w:sz w:val="21"/>
          <w:szCs w:val="21"/>
        </w:rPr>
        <w:t>a termine (+</w:t>
      </w:r>
      <w:r w:rsidR="00E10768">
        <w:rPr>
          <w:rFonts w:ascii="Arial" w:hAnsi="Arial" w:cs="Arial"/>
          <w:sz w:val="21"/>
          <w:szCs w:val="21"/>
        </w:rPr>
        <w:t>18</w:t>
      </w:r>
      <w:r w:rsidR="00D119C5">
        <w:rPr>
          <w:rFonts w:ascii="Arial" w:hAnsi="Arial" w:cs="Arial"/>
          <w:sz w:val="21"/>
          <w:szCs w:val="21"/>
        </w:rPr>
        <w:t xml:space="preserve"> mila)</w:t>
      </w:r>
      <w:r w:rsidR="00E10768">
        <w:rPr>
          <w:rFonts w:ascii="Arial" w:hAnsi="Arial" w:cs="Arial"/>
          <w:sz w:val="21"/>
          <w:szCs w:val="21"/>
        </w:rPr>
        <w:t xml:space="preserve"> e</w:t>
      </w:r>
      <w:r w:rsidR="00D119C5">
        <w:rPr>
          <w:rFonts w:ascii="Arial" w:hAnsi="Arial" w:cs="Arial"/>
          <w:sz w:val="21"/>
          <w:szCs w:val="21"/>
        </w:rPr>
        <w:t xml:space="preserve"> indipendenti (</w:t>
      </w:r>
      <w:r w:rsidR="00E10768">
        <w:rPr>
          <w:rFonts w:ascii="Arial" w:hAnsi="Arial" w:cs="Arial"/>
          <w:sz w:val="21"/>
          <w:szCs w:val="21"/>
        </w:rPr>
        <w:t>+12</w:t>
      </w:r>
      <w:r w:rsidR="00D119C5">
        <w:rPr>
          <w:rFonts w:ascii="Arial" w:hAnsi="Arial" w:cs="Arial"/>
          <w:sz w:val="21"/>
          <w:szCs w:val="21"/>
        </w:rPr>
        <w:t xml:space="preserve"> mila)</w:t>
      </w:r>
      <w:r w:rsidR="00EA4F6C">
        <w:rPr>
          <w:rFonts w:ascii="Arial" w:hAnsi="Arial" w:cs="Arial"/>
          <w:sz w:val="21"/>
          <w:szCs w:val="21"/>
        </w:rPr>
        <w:t>.</w:t>
      </w:r>
    </w:p>
    <w:p w:rsidR="006909A3" w:rsidRPr="0000559F" w:rsidRDefault="00F660CE" w:rsidP="00B70847">
      <w:pPr>
        <w:pStyle w:val="Corpotesto"/>
        <w:widowControl/>
        <w:numPr>
          <w:ilvl w:val="0"/>
          <w:numId w:val="36"/>
        </w:numPr>
        <w:overflowPunct/>
        <w:autoSpaceDE/>
        <w:autoSpaceDN/>
        <w:adjustRightInd/>
        <w:spacing w:after="100" w:line="230" w:lineRule="exact"/>
        <w:ind w:left="284" w:hanging="284"/>
        <w:jc w:val="both"/>
        <w:rPr>
          <w:rFonts w:ascii="Arial" w:hAnsi="Arial" w:cs="Arial"/>
          <w:sz w:val="21"/>
          <w:szCs w:val="21"/>
        </w:rPr>
      </w:pPr>
      <w:r w:rsidRPr="00180222">
        <w:rPr>
          <w:rFonts w:ascii="Arial" w:hAnsi="Arial" w:cs="Arial"/>
          <w:sz w:val="21"/>
          <w:szCs w:val="21"/>
        </w:rPr>
        <w:t>N</w:t>
      </w:r>
      <w:r w:rsidR="00C8490E" w:rsidRPr="00180222">
        <w:rPr>
          <w:rFonts w:ascii="Arial" w:hAnsi="Arial" w:cs="Arial"/>
          <w:sz w:val="21"/>
          <w:szCs w:val="21"/>
        </w:rPr>
        <w:t>ei dodici mesi</w:t>
      </w:r>
      <w:r w:rsidR="00D46DA6" w:rsidRPr="00180222">
        <w:rPr>
          <w:rFonts w:ascii="Arial" w:hAnsi="Arial" w:cs="Arial"/>
          <w:sz w:val="21"/>
          <w:szCs w:val="21"/>
        </w:rPr>
        <w:t xml:space="preserve">, </w:t>
      </w:r>
      <w:r w:rsidR="008B41BA">
        <w:rPr>
          <w:rFonts w:ascii="Arial" w:hAnsi="Arial" w:cs="Arial"/>
          <w:sz w:val="21"/>
          <w:szCs w:val="21"/>
        </w:rPr>
        <w:t>la</w:t>
      </w:r>
      <w:r w:rsidR="00D46DA6" w:rsidRPr="00180222">
        <w:rPr>
          <w:rFonts w:ascii="Arial" w:hAnsi="Arial" w:cs="Arial"/>
          <w:sz w:val="21"/>
          <w:szCs w:val="21"/>
        </w:rPr>
        <w:t xml:space="preserve"> crescita degli occupati si </w:t>
      </w:r>
      <w:r w:rsidR="008B41BA">
        <w:rPr>
          <w:rFonts w:ascii="Arial" w:hAnsi="Arial" w:cs="Arial"/>
          <w:sz w:val="21"/>
          <w:szCs w:val="21"/>
        </w:rPr>
        <w:t>accompagna a</w:t>
      </w:r>
      <w:r w:rsidR="00EA4F6C">
        <w:rPr>
          <w:rFonts w:ascii="Arial" w:hAnsi="Arial" w:cs="Arial"/>
          <w:sz w:val="21"/>
          <w:szCs w:val="21"/>
        </w:rPr>
        <w:t xml:space="preserve"> un</w:t>
      </w:r>
      <w:r w:rsidR="00113217">
        <w:rPr>
          <w:rFonts w:ascii="Arial" w:hAnsi="Arial" w:cs="Arial"/>
          <w:sz w:val="21"/>
          <w:szCs w:val="21"/>
        </w:rPr>
        <w:t xml:space="preserve"> notevole</w:t>
      </w:r>
      <w:r w:rsidR="00797360" w:rsidRPr="00180222">
        <w:rPr>
          <w:rFonts w:ascii="Arial" w:hAnsi="Arial" w:cs="Arial"/>
          <w:sz w:val="21"/>
          <w:szCs w:val="21"/>
        </w:rPr>
        <w:t xml:space="preserve"> </w:t>
      </w:r>
      <w:r w:rsidR="00D46DA6" w:rsidRPr="00180222">
        <w:rPr>
          <w:rFonts w:ascii="Arial" w:hAnsi="Arial" w:cs="Arial"/>
          <w:sz w:val="21"/>
          <w:szCs w:val="21"/>
        </w:rPr>
        <w:t xml:space="preserve">calo </w:t>
      </w:r>
      <w:r w:rsidR="00005518" w:rsidRPr="00180222">
        <w:rPr>
          <w:rFonts w:ascii="Arial" w:hAnsi="Arial" w:cs="Arial"/>
          <w:sz w:val="21"/>
          <w:szCs w:val="21"/>
        </w:rPr>
        <w:t>dei disoccupati (-</w:t>
      </w:r>
      <w:r w:rsidR="000702AB">
        <w:rPr>
          <w:rFonts w:ascii="Arial" w:hAnsi="Arial" w:cs="Arial"/>
          <w:sz w:val="21"/>
          <w:szCs w:val="21"/>
        </w:rPr>
        <w:t>6</w:t>
      </w:r>
      <w:r w:rsidR="00560AAA" w:rsidRPr="0000559F">
        <w:rPr>
          <w:rFonts w:ascii="Arial" w:hAnsi="Arial" w:cs="Arial"/>
          <w:sz w:val="21"/>
          <w:szCs w:val="21"/>
        </w:rPr>
        <w:t>,</w:t>
      </w:r>
      <w:r w:rsidR="000702AB">
        <w:rPr>
          <w:rFonts w:ascii="Arial" w:hAnsi="Arial" w:cs="Arial"/>
          <w:sz w:val="21"/>
          <w:szCs w:val="21"/>
        </w:rPr>
        <w:t>9</w:t>
      </w:r>
      <w:r w:rsidR="00005518" w:rsidRPr="0000559F">
        <w:rPr>
          <w:rFonts w:ascii="Arial" w:hAnsi="Arial" w:cs="Arial"/>
          <w:sz w:val="21"/>
          <w:szCs w:val="21"/>
        </w:rPr>
        <w:t xml:space="preserve">%, pari </w:t>
      </w:r>
      <w:r w:rsidR="004840B8" w:rsidRPr="0000559F">
        <w:rPr>
          <w:rFonts w:ascii="Arial" w:hAnsi="Arial" w:cs="Arial"/>
          <w:sz w:val="21"/>
          <w:szCs w:val="21"/>
        </w:rPr>
        <w:t>a</w:t>
      </w:r>
      <w:r w:rsidR="001175DC" w:rsidRPr="0000559F">
        <w:rPr>
          <w:rFonts w:ascii="Arial" w:hAnsi="Arial" w:cs="Arial"/>
          <w:sz w:val="21"/>
          <w:szCs w:val="21"/>
        </w:rPr>
        <w:t xml:space="preserve"> </w:t>
      </w:r>
      <w:r w:rsidR="00005518" w:rsidRPr="0000559F">
        <w:rPr>
          <w:rFonts w:ascii="Arial" w:hAnsi="Arial" w:cs="Arial"/>
          <w:sz w:val="21"/>
          <w:szCs w:val="21"/>
        </w:rPr>
        <w:t>-</w:t>
      </w:r>
      <w:r w:rsidR="000702AB">
        <w:rPr>
          <w:rFonts w:ascii="Arial" w:hAnsi="Arial" w:cs="Arial"/>
          <w:sz w:val="21"/>
          <w:szCs w:val="21"/>
        </w:rPr>
        <w:t>192</w:t>
      </w:r>
      <w:r w:rsidR="00005518" w:rsidRPr="0000559F">
        <w:rPr>
          <w:rFonts w:ascii="Arial" w:hAnsi="Arial" w:cs="Arial"/>
          <w:sz w:val="21"/>
          <w:szCs w:val="21"/>
        </w:rPr>
        <w:t xml:space="preserve"> mila</w:t>
      </w:r>
      <w:r w:rsidR="006E56F4" w:rsidRPr="0000559F">
        <w:rPr>
          <w:rFonts w:ascii="Arial" w:hAnsi="Arial" w:cs="Arial"/>
          <w:sz w:val="21"/>
          <w:szCs w:val="21"/>
        </w:rPr>
        <w:t xml:space="preserve"> unità</w:t>
      </w:r>
      <w:r w:rsidR="00005518" w:rsidRPr="0000559F">
        <w:rPr>
          <w:rFonts w:ascii="Arial" w:hAnsi="Arial" w:cs="Arial"/>
          <w:sz w:val="21"/>
          <w:szCs w:val="21"/>
        </w:rPr>
        <w:t xml:space="preserve">) </w:t>
      </w:r>
      <w:r w:rsidR="000E1E97" w:rsidRPr="0000559F">
        <w:rPr>
          <w:rFonts w:ascii="Arial" w:hAnsi="Arial" w:cs="Arial"/>
          <w:sz w:val="21"/>
          <w:szCs w:val="21"/>
        </w:rPr>
        <w:t xml:space="preserve">e </w:t>
      </w:r>
      <w:r w:rsidR="000702AB">
        <w:rPr>
          <w:rFonts w:ascii="Arial" w:hAnsi="Arial" w:cs="Arial"/>
          <w:sz w:val="21"/>
          <w:szCs w:val="21"/>
        </w:rPr>
        <w:t>a un</w:t>
      </w:r>
      <w:r w:rsidR="00EA4F6C">
        <w:rPr>
          <w:rFonts w:ascii="Arial" w:hAnsi="Arial" w:cs="Arial"/>
          <w:sz w:val="21"/>
          <w:szCs w:val="21"/>
        </w:rPr>
        <w:t>a</w:t>
      </w:r>
      <w:r w:rsidR="000702AB">
        <w:rPr>
          <w:rFonts w:ascii="Arial" w:hAnsi="Arial" w:cs="Arial"/>
          <w:sz w:val="21"/>
          <w:szCs w:val="21"/>
        </w:rPr>
        <w:t xml:space="preserve"> sostanziale stabilità</w:t>
      </w:r>
      <w:r w:rsidR="00EA4F6C">
        <w:rPr>
          <w:rFonts w:ascii="Arial" w:hAnsi="Arial" w:cs="Arial"/>
          <w:sz w:val="21"/>
          <w:szCs w:val="21"/>
        </w:rPr>
        <w:t xml:space="preserve"> degli </w:t>
      </w:r>
      <w:r w:rsidR="00D46DA6" w:rsidRPr="0000559F">
        <w:rPr>
          <w:rFonts w:ascii="Arial" w:hAnsi="Arial" w:cs="Arial"/>
          <w:sz w:val="21"/>
          <w:szCs w:val="21"/>
        </w:rPr>
        <w:t>inattivi tra i 15 e i 64 anni.</w:t>
      </w:r>
    </w:p>
    <w:p w:rsidR="006909A3" w:rsidRDefault="002C032C" w:rsidP="00955370">
      <w:pPr>
        <w:spacing w:before="0" w:after="120"/>
        <w:jc w:val="both"/>
        <w:rPr>
          <w:rFonts w:ascii="Arial" w:hAnsi="Arial" w:cs="Arial"/>
          <w:color w:val="000000"/>
          <w:sz w:val="21"/>
          <w:szCs w:val="21"/>
        </w:rPr>
      </w:pPr>
      <w:r>
        <w:rPr>
          <w:rFonts w:ascii="Arial" w:hAnsi="Arial" w:cs="Arial"/>
          <w:noProof/>
          <w:sz w:val="22"/>
          <w:szCs w:val="22"/>
        </w:rPr>
        <w:drawing>
          <wp:anchor distT="0" distB="0" distL="114300" distR="114300" simplePos="0" relativeHeight="251657216" behindDoc="0" locked="0" layoutInCell="1" allowOverlap="1" wp14:anchorId="657DD864" wp14:editId="27E3707C">
            <wp:simplePos x="0" y="0"/>
            <wp:positionH relativeFrom="column">
              <wp:posOffset>-75565</wp:posOffset>
            </wp:positionH>
            <wp:positionV relativeFrom="paragraph">
              <wp:posOffset>187325</wp:posOffset>
            </wp:positionV>
            <wp:extent cx="920750" cy="920750"/>
            <wp:effectExtent l="0" t="0" r="0" b="0"/>
            <wp:wrapNone/>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p>
    <w:p w:rsidR="006909A3" w:rsidRDefault="002C032C" w:rsidP="00B70847">
      <w:pPr>
        <w:tabs>
          <w:tab w:val="left" w:pos="142"/>
        </w:tabs>
        <w:ind w:left="360"/>
      </w:pPr>
      <w:r>
        <w:rPr>
          <w:rFonts w:ascii="Calibri" w:hAnsi="Calibri" w:cs="Arial"/>
          <w:b/>
          <w:noProof/>
          <w:color w:val="FFFFFF"/>
          <w:sz w:val="32"/>
          <w:szCs w:val="32"/>
        </w:rPr>
        <w:drawing>
          <wp:anchor distT="0" distB="0" distL="114300" distR="114300" simplePos="0" relativeHeight="251658752" behindDoc="0" locked="0" layoutInCell="1" allowOverlap="1" wp14:anchorId="338D3F0D" wp14:editId="4CB8A2AC">
            <wp:simplePos x="0" y="0"/>
            <wp:positionH relativeFrom="column">
              <wp:posOffset>5865495</wp:posOffset>
            </wp:positionH>
            <wp:positionV relativeFrom="paragraph">
              <wp:posOffset>-2540</wp:posOffset>
            </wp:positionV>
            <wp:extent cx="657225" cy="638175"/>
            <wp:effectExtent l="0" t="0" r="9525" b="9525"/>
            <wp:wrapNone/>
            <wp:docPr id="265"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6909A3" w:rsidRPr="002578CE" w:rsidTr="00374E17">
        <w:trPr>
          <w:trHeight w:val="115"/>
        </w:trPr>
        <w:tc>
          <w:tcPr>
            <w:tcW w:w="7054" w:type="dxa"/>
            <w:vMerge w:val="restart"/>
            <w:tcBorders>
              <w:top w:val="nil"/>
              <w:left w:val="single" w:sz="4" w:space="0" w:color="FFFFFF"/>
              <w:right w:val="single" w:sz="48" w:space="0" w:color="FFFFFF"/>
            </w:tcBorders>
            <w:shd w:val="clear" w:color="auto" w:fill="D9D9D9"/>
          </w:tcPr>
          <w:p w:rsidR="006909A3" w:rsidRPr="00CC0B76" w:rsidRDefault="006909A3" w:rsidP="00B70847">
            <w:pPr>
              <w:pStyle w:val="Paragrafobase"/>
              <w:spacing w:before="120" w:line="140" w:lineRule="atLeast"/>
              <w:rPr>
                <w:rFonts w:ascii="Calibri" w:hAnsi="Calibri" w:cs="Arial"/>
                <w:color w:val="E42618"/>
                <w:sz w:val="56"/>
                <w:szCs w:val="56"/>
              </w:rPr>
            </w:pPr>
            <w:r w:rsidRPr="002578CE">
              <w:rPr>
                <w:rFonts w:ascii="Arial" w:hAnsi="Arial" w:cs="Arial"/>
                <w:sz w:val="22"/>
                <w:szCs w:val="22"/>
              </w:rPr>
              <w:t xml:space="preserve">                    </w:t>
            </w:r>
            <w:r>
              <w:rPr>
                <w:rFonts w:ascii="Arial" w:hAnsi="Arial" w:cs="Arial"/>
                <w:sz w:val="22"/>
                <w:szCs w:val="22"/>
              </w:rPr>
              <w:t xml:space="preserve"> </w:t>
            </w:r>
            <w:r w:rsidRPr="00CC0B76">
              <w:rPr>
                <w:rFonts w:ascii="Calibri" w:hAnsi="Calibri" w:cs="Arial"/>
                <w:color w:val="E42618"/>
                <w:sz w:val="56"/>
                <w:szCs w:val="56"/>
              </w:rPr>
              <w:t>Il commento</w:t>
            </w:r>
          </w:p>
          <w:p w:rsidR="006909A3" w:rsidRPr="0062122A" w:rsidRDefault="006909A3" w:rsidP="00B70847">
            <w:pPr>
              <w:pStyle w:val="Paragrafobase"/>
              <w:spacing w:line="240" w:lineRule="atLeast"/>
              <w:rPr>
                <w:rFonts w:ascii="Calibri" w:hAnsi="Calibri" w:cs="Arial"/>
                <w:color w:val="E31C18"/>
              </w:rPr>
            </w:pPr>
          </w:p>
          <w:p w:rsidR="00AE4500" w:rsidRDefault="00AE4500" w:rsidP="00AE4500">
            <w:pPr>
              <w:pStyle w:val="Paragrafobase"/>
              <w:spacing w:line="260" w:lineRule="exact"/>
              <w:ind w:left="142" w:right="153"/>
              <w:jc w:val="both"/>
              <w:rPr>
                <w:rFonts w:ascii="Arial" w:hAnsi="Arial" w:cs="Arial"/>
                <w:sz w:val="21"/>
                <w:szCs w:val="21"/>
              </w:rPr>
            </w:pPr>
            <w:r w:rsidRPr="00E24A14">
              <w:rPr>
                <w:rFonts w:ascii="Arial" w:hAnsi="Arial" w:cs="Arial"/>
                <w:sz w:val="21"/>
                <w:szCs w:val="21"/>
              </w:rPr>
              <w:t xml:space="preserve">A </w:t>
            </w:r>
            <w:r w:rsidRPr="00AC2E27">
              <w:rPr>
                <w:rFonts w:ascii="Arial" w:hAnsi="Arial" w:cs="Arial"/>
                <w:sz w:val="21"/>
                <w:szCs w:val="21"/>
              </w:rPr>
              <w:t>maggio l’occupazione è in crescita dopo la sostanzial</w:t>
            </w:r>
            <w:r w:rsidR="00632B6A" w:rsidRPr="00AC2E27">
              <w:rPr>
                <w:rFonts w:ascii="Arial" w:hAnsi="Arial" w:cs="Arial"/>
                <w:sz w:val="21"/>
                <w:szCs w:val="21"/>
              </w:rPr>
              <w:t>e stabilità del mese precedente;</w:t>
            </w:r>
            <w:r w:rsidRPr="00AC2E27">
              <w:rPr>
                <w:rFonts w:ascii="Arial" w:hAnsi="Arial" w:cs="Arial"/>
                <w:sz w:val="21"/>
                <w:szCs w:val="21"/>
              </w:rPr>
              <w:t xml:space="preserve"> tale aumento </w:t>
            </w:r>
            <w:r w:rsidR="00535415" w:rsidRPr="00AC2E27">
              <w:rPr>
                <w:rFonts w:ascii="Arial" w:hAnsi="Arial" w:cs="Arial"/>
                <w:sz w:val="21"/>
                <w:szCs w:val="21"/>
              </w:rPr>
              <w:t xml:space="preserve">porta </w:t>
            </w:r>
            <w:r w:rsidR="000937D4" w:rsidRPr="00AC2E27">
              <w:rPr>
                <w:rFonts w:ascii="Arial" w:hAnsi="Arial" w:cs="Arial"/>
                <w:sz w:val="21"/>
                <w:szCs w:val="21"/>
              </w:rPr>
              <w:t>la stima degli</w:t>
            </w:r>
            <w:r w:rsidRPr="00AC2E27">
              <w:rPr>
                <w:rFonts w:ascii="Arial" w:hAnsi="Arial" w:cs="Arial"/>
                <w:sz w:val="21"/>
                <w:szCs w:val="21"/>
              </w:rPr>
              <w:t xml:space="preserve"> occupati </w:t>
            </w:r>
            <w:r w:rsidR="000937D4" w:rsidRPr="00AC2E27">
              <w:rPr>
                <w:rFonts w:ascii="Arial" w:hAnsi="Arial" w:cs="Arial"/>
                <w:sz w:val="21"/>
                <w:szCs w:val="21"/>
              </w:rPr>
              <w:t xml:space="preserve">oltre </w:t>
            </w:r>
            <w:r w:rsidRPr="00AC2E27">
              <w:rPr>
                <w:rFonts w:ascii="Arial" w:hAnsi="Arial" w:cs="Arial"/>
                <w:sz w:val="21"/>
                <w:szCs w:val="21"/>
              </w:rPr>
              <w:t xml:space="preserve">i livelli massimi </w:t>
            </w:r>
            <w:r w:rsidR="00535415" w:rsidRPr="00AC2E27">
              <w:rPr>
                <w:rFonts w:ascii="Arial" w:hAnsi="Arial" w:cs="Arial"/>
                <w:sz w:val="21"/>
                <w:szCs w:val="21"/>
              </w:rPr>
              <w:t>storici</w:t>
            </w:r>
            <w:r w:rsidR="000937D4" w:rsidRPr="00AC2E27">
              <w:rPr>
                <w:rFonts w:ascii="Arial" w:hAnsi="Arial" w:cs="Arial"/>
                <w:sz w:val="21"/>
                <w:szCs w:val="21"/>
              </w:rPr>
              <w:t>, sia in termini assoluti sia come incidenza sulla popolazione</w:t>
            </w:r>
            <w:r w:rsidRPr="00AC2E27">
              <w:rPr>
                <w:rFonts w:ascii="Arial" w:hAnsi="Arial" w:cs="Arial"/>
                <w:sz w:val="21"/>
                <w:szCs w:val="21"/>
              </w:rPr>
              <w:t>.</w:t>
            </w:r>
            <w:r w:rsidR="003F3A22">
              <w:rPr>
                <w:rFonts w:ascii="Arial" w:hAnsi="Arial" w:cs="Arial"/>
                <w:sz w:val="21"/>
                <w:szCs w:val="21"/>
              </w:rPr>
              <w:t xml:space="preserve"> </w:t>
            </w:r>
            <w:r>
              <w:rPr>
                <w:rFonts w:ascii="Arial" w:hAnsi="Arial" w:cs="Arial"/>
                <w:sz w:val="21"/>
                <w:szCs w:val="21"/>
              </w:rPr>
              <w:t xml:space="preserve">La crescita occupazionale riguarda </w:t>
            </w:r>
            <w:r w:rsidR="00535415">
              <w:rPr>
                <w:rFonts w:ascii="Arial" w:hAnsi="Arial" w:cs="Arial"/>
                <w:sz w:val="21"/>
                <w:szCs w:val="21"/>
              </w:rPr>
              <w:t>in particolare gli uomini</w:t>
            </w:r>
            <w:r w:rsidR="00824593">
              <w:rPr>
                <w:rFonts w:ascii="Arial" w:hAnsi="Arial" w:cs="Arial"/>
                <w:sz w:val="21"/>
                <w:szCs w:val="21"/>
              </w:rPr>
              <w:t xml:space="preserve"> e</w:t>
            </w:r>
            <w:r>
              <w:rPr>
                <w:rFonts w:ascii="Arial" w:hAnsi="Arial" w:cs="Arial"/>
                <w:sz w:val="21"/>
                <w:szCs w:val="21"/>
              </w:rPr>
              <w:t xml:space="preserve"> </w:t>
            </w:r>
            <w:r w:rsidR="003054AA">
              <w:rPr>
                <w:rFonts w:ascii="Arial" w:hAnsi="Arial" w:cs="Arial"/>
                <w:sz w:val="21"/>
                <w:szCs w:val="21"/>
              </w:rPr>
              <w:t>si distribuisce tra dipendenti permanenti, a termine e indipendenti</w:t>
            </w:r>
            <w:r>
              <w:rPr>
                <w:rFonts w:ascii="Arial" w:hAnsi="Arial" w:cs="Arial"/>
                <w:sz w:val="21"/>
                <w:szCs w:val="21"/>
              </w:rPr>
              <w:t>.</w:t>
            </w:r>
            <w:r w:rsidR="003F3A22">
              <w:rPr>
                <w:rFonts w:ascii="Arial" w:hAnsi="Arial" w:cs="Arial"/>
                <w:sz w:val="21"/>
                <w:szCs w:val="21"/>
              </w:rPr>
              <w:t xml:space="preserve"> I dipendenti superano per la prima volta il livello di 18 milioni di unità.</w:t>
            </w:r>
          </w:p>
          <w:p w:rsidR="00AE4500" w:rsidRDefault="00AE4500" w:rsidP="00AE4500">
            <w:pPr>
              <w:pStyle w:val="Paragrafobase"/>
              <w:spacing w:line="260" w:lineRule="exact"/>
              <w:ind w:left="142" w:right="153"/>
              <w:jc w:val="both"/>
              <w:rPr>
                <w:rFonts w:ascii="Arial" w:hAnsi="Arial" w:cs="Arial"/>
                <w:sz w:val="21"/>
                <w:szCs w:val="21"/>
              </w:rPr>
            </w:pPr>
            <w:r>
              <w:rPr>
                <w:rFonts w:ascii="Arial" w:hAnsi="Arial" w:cs="Arial"/>
                <w:sz w:val="21"/>
                <w:szCs w:val="21"/>
              </w:rPr>
              <w:t xml:space="preserve">Alla crescita </w:t>
            </w:r>
            <w:r w:rsidRPr="00180222">
              <w:rPr>
                <w:rFonts w:ascii="Arial" w:hAnsi="Arial" w:cs="Arial"/>
                <w:sz w:val="21"/>
                <w:szCs w:val="21"/>
              </w:rPr>
              <w:t>degli occupati</w:t>
            </w:r>
            <w:r>
              <w:rPr>
                <w:rFonts w:ascii="Arial" w:hAnsi="Arial" w:cs="Arial"/>
                <w:sz w:val="21"/>
                <w:szCs w:val="21"/>
              </w:rPr>
              <w:t xml:space="preserve"> a </w:t>
            </w:r>
            <w:r w:rsidR="003054AA">
              <w:rPr>
                <w:rFonts w:ascii="Arial" w:hAnsi="Arial" w:cs="Arial"/>
                <w:sz w:val="21"/>
                <w:szCs w:val="21"/>
              </w:rPr>
              <w:t>maggio</w:t>
            </w:r>
            <w:r>
              <w:rPr>
                <w:rFonts w:ascii="Arial" w:hAnsi="Arial" w:cs="Arial"/>
                <w:sz w:val="21"/>
                <w:szCs w:val="21"/>
              </w:rPr>
              <w:t>,</w:t>
            </w:r>
            <w:r w:rsidRPr="00180222">
              <w:rPr>
                <w:rFonts w:ascii="Arial" w:hAnsi="Arial" w:cs="Arial"/>
                <w:sz w:val="21"/>
                <w:szCs w:val="21"/>
              </w:rPr>
              <w:t xml:space="preserve"> si </w:t>
            </w:r>
            <w:r>
              <w:rPr>
                <w:rFonts w:ascii="Arial" w:hAnsi="Arial" w:cs="Arial"/>
                <w:sz w:val="21"/>
                <w:szCs w:val="21"/>
              </w:rPr>
              <w:t xml:space="preserve">accompagna un </w:t>
            </w:r>
            <w:r w:rsidRPr="00180222">
              <w:rPr>
                <w:rFonts w:ascii="Arial" w:hAnsi="Arial" w:cs="Arial"/>
                <w:sz w:val="21"/>
                <w:szCs w:val="21"/>
              </w:rPr>
              <w:t>calo dei disoccupati</w:t>
            </w:r>
            <w:r>
              <w:rPr>
                <w:rFonts w:ascii="Arial" w:hAnsi="Arial" w:cs="Arial"/>
                <w:sz w:val="21"/>
                <w:szCs w:val="21"/>
              </w:rPr>
              <w:t xml:space="preserve"> e la sostanziale stabilità degli inattivi.</w:t>
            </w:r>
          </w:p>
          <w:p w:rsidR="00AC2E27" w:rsidRDefault="00113217">
            <w:pPr>
              <w:pStyle w:val="Paragrafobase"/>
              <w:spacing w:line="260" w:lineRule="exact"/>
              <w:ind w:left="142" w:right="153"/>
              <w:jc w:val="both"/>
              <w:rPr>
                <w:rFonts w:ascii="Arial" w:hAnsi="Arial" w:cs="Arial"/>
                <w:sz w:val="21"/>
                <w:szCs w:val="21"/>
              </w:rPr>
            </w:pPr>
            <w:r>
              <w:rPr>
                <w:rFonts w:ascii="Arial" w:hAnsi="Arial" w:cs="Arial"/>
                <w:sz w:val="21"/>
                <w:szCs w:val="21"/>
              </w:rPr>
              <w:t xml:space="preserve">La crescita dell’occupazione e il calo della disoccupazione </w:t>
            </w:r>
            <w:r w:rsidR="003F3A22">
              <w:rPr>
                <w:rFonts w:ascii="Arial" w:hAnsi="Arial" w:cs="Arial"/>
                <w:sz w:val="21"/>
                <w:szCs w:val="21"/>
              </w:rPr>
              <w:t>registrati su base mensile</w:t>
            </w:r>
            <w:r w:rsidR="00AE4500">
              <w:rPr>
                <w:rFonts w:ascii="Arial" w:hAnsi="Arial" w:cs="Arial"/>
                <w:sz w:val="21"/>
                <w:szCs w:val="21"/>
              </w:rPr>
              <w:t xml:space="preserve"> vengono confermati nel conf</w:t>
            </w:r>
            <w:r w:rsidR="00AC2E27">
              <w:rPr>
                <w:rFonts w:ascii="Arial" w:hAnsi="Arial" w:cs="Arial"/>
                <w:sz w:val="21"/>
                <w:szCs w:val="21"/>
              </w:rPr>
              <w:t>ronto trimestrale e tendenziale</w:t>
            </w:r>
            <w:r w:rsidR="00AE4500">
              <w:rPr>
                <w:rFonts w:ascii="Arial" w:hAnsi="Arial" w:cs="Arial"/>
                <w:sz w:val="21"/>
                <w:szCs w:val="21"/>
              </w:rPr>
              <w:t>.</w:t>
            </w:r>
          </w:p>
          <w:p w:rsidR="00FA2459" w:rsidRPr="003C3951" w:rsidRDefault="00FA2459">
            <w:pPr>
              <w:pStyle w:val="Paragrafobase"/>
              <w:spacing w:line="260" w:lineRule="exact"/>
              <w:ind w:left="142" w:right="153"/>
              <w:jc w:val="both"/>
              <w:rPr>
                <w:b/>
              </w:rPr>
            </w:pPr>
          </w:p>
        </w:tc>
        <w:tc>
          <w:tcPr>
            <w:tcW w:w="3294" w:type="dxa"/>
            <w:tcBorders>
              <w:top w:val="nil"/>
              <w:left w:val="single" w:sz="48" w:space="0" w:color="FFFFFF"/>
              <w:bottom w:val="single" w:sz="36" w:space="0" w:color="FFFFFF"/>
              <w:right w:val="single" w:sz="36" w:space="0" w:color="FFFFFF"/>
            </w:tcBorders>
            <w:shd w:val="clear" w:color="auto" w:fill="E31C18"/>
          </w:tcPr>
          <w:p w:rsidR="006909A3" w:rsidRPr="00AC2483" w:rsidRDefault="006909A3" w:rsidP="00B70847">
            <w:pPr>
              <w:pStyle w:val="Paragrafobase"/>
              <w:spacing w:before="200" w:line="320" w:lineRule="exact"/>
              <w:ind w:left="176"/>
              <w:rPr>
                <w:rFonts w:ascii="Calibri" w:hAnsi="Calibri" w:cs="Arial"/>
                <w:b/>
                <w:color w:val="FFFFFF"/>
                <w:sz w:val="28"/>
                <w:szCs w:val="28"/>
              </w:rPr>
            </w:pPr>
            <w:r w:rsidRPr="00AC2483">
              <w:rPr>
                <w:rFonts w:ascii="Calibri" w:hAnsi="Calibri" w:cs="Arial"/>
                <w:b/>
                <w:color w:val="FFFFFF"/>
                <w:sz w:val="28"/>
                <w:szCs w:val="28"/>
              </w:rPr>
              <w:t>PROSSIMA</w:t>
            </w:r>
          </w:p>
          <w:p w:rsidR="006909A3" w:rsidRPr="00AC2483" w:rsidRDefault="006909A3" w:rsidP="00B70847">
            <w:pPr>
              <w:pStyle w:val="Paragrafobase"/>
              <w:spacing w:line="320" w:lineRule="exact"/>
              <w:ind w:left="175"/>
              <w:rPr>
                <w:rFonts w:ascii="Arial Narrow" w:hAnsi="Arial Narrow" w:cs="Arial"/>
                <w:b/>
                <w:color w:val="FFFFFF"/>
                <w:sz w:val="28"/>
                <w:szCs w:val="28"/>
              </w:rPr>
            </w:pPr>
            <w:r w:rsidRPr="00AC2483">
              <w:rPr>
                <w:rFonts w:ascii="Calibri" w:hAnsi="Calibri" w:cs="Arial"/>
                <w:b/>
                <w:color w:val="FFFFFF"/>
                <w:sz w:val="28"/>
                <w:szCs w:val="28"/>
              </w:rPr>
              <w:t>DIFFUSIONE</w:t>
            </w:r>
          </w:p>
          <w:p w:rsidR="006909A3" w:rsidRPr="002578CE" w:rsidRDefault="004415F1" w:rsidP="00FC29DE">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3</w:t>
            </w:r>
            <w:r w:rsidR="00FC29DE">
              <w:rPr>
                <w:rFonts w:ascii="Arial Narrow" w:hAnsi="Arial Narrow" w:cs="Arial"/>
                <w:color w:val="FFFFFF"/>
                <w:sz w:val="22"/>
                <w:szCs w:val="22"/>
              </w:rPr>
              <w:t>1</w:t>
            </w:r>
            <w:r w:rsidR="00AF4F03">
              <w:rPr>
                <w:rFonts w:ascii="Arial Narrow" w:hAnsi="Arial Narrow" w:cs="Arial"/>
                <w:color w:val="FFFFFF"/>
                <w:sz w:val="22"/>
                <w:szCs w:val="22"/>
              </w:rPr>
              <w:t xml:space="preserve"> </w:t>
            </w:r>
            <w:r w:rsidR="00FC29DE">
              <w:rPr>
                <w:rFonts w:ascii="Arial Narrow" w:hAnsi="Arial Narrow" w:cs="Arial"/>
                <w:color w:val="FFFFFF"/>
                <w:sz w:val="22"/>
                <w:szCs w:val="22"/>
              </w:rPr>
              <w:t>luglio</w:t>
            </w:r>
            <w:r w:rsidR="00283273">
              <w:rPr>
                <w:rFonts w:ascii="Arial Narrow" w:hAnsi="Arial Narrow" w:cs="Arial"/>
                <w:color w:val="FFFFFF"/>
                <w:sz w:val="22"/>
                <w:szCs w:val="22"/>
              </w:rPr>
              <w:t xml:space="preserve"> </w:t>
            </w:r>
            <w:r w:rsidR="006909A3">
              <w:rPr>
                <w:rFonts w:ascii="Arial Narrow" w:hAnsi="Arial Narrow" w:cs="Arial"/>
                <w:color w:val="FFFFFF"/>
                <w:sz w:val="22"/>
                <w:szCs w:val="22"/>
              </w:rPr>
              <w:t>201</w:t>
            </w:r>
            <w:r w:rsidR="009B1400">
              <w:rPr>
                <w:rFonts w:ascii="Arial Narrow" w:hAnsi="Arial Narrow" w:cs="Arial"/>
                <w:color w:val="FFFFFF"/>
                <w:sz w:val="22"/>
                <w:szCs w:val="22"/>
              </w:rPr>
              <w:t>9</w:t>
            </w:r>
          </w:p>
        </w:tc>
      </w:tr>
      <w:tr w:rsidR="006909A3" w:rsidRPr="002578CE" w:rsidTr="00374E17">
        <w:trPr>
          <w:trHeight w:val="115"/>
        </w:trPr>
        <w:tc>
          <w:tcPr>
            <w:tcW w:w="7054" w:type="dxa"/>
            <w:vMerge/>
            <w:tcBorders>
              <w:left w:val="single" w:sz="4" w:space="0" w:color="FFFFFF"/>
              <w:right w:val="single" w:sz="48" w:space="0" w:color="FFFFFF"/>
            </w:tcBorders>
            <w:shd w:val="clear" w:color="auto" w:fill="D9D9D9"/>
          </w:tcPr>
          <w:p w:rsidR="006909A3" w:rsidRPr="002578CE" w:rsidRDefault="006909A3"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94" w:type="dxa"/>
            <w:tcBorders>
              <w:top w:val="single" w:sz="36" w:space="0" w:color="FFFFFF"/>
              <w:left w:val="single" w:sz="48" w:space="0" w:color="FFFFFF"/>
              <w:bottom w:val="single" w:sz="36" w:space="0" w:color="FFFFFF"/>
              <w:right w:val="single" w:sz="36" w:space="0" w:color="FFFFFF"/>
            </w:tcBorders>
            <w:shd w:val="clear" w:color="auto" w:fill="FFFFFF"/>
          </w:tcPr>
          <w:p w:rsidR="006909A3" w:rsidRPr="002578CE" w:rsidRDefault="002C032C" w:rsidP="00B70847">
            <w:pPr>
              <w:pStyle w:val="Paragrafobase"/>
              <w:spacing w:before="120" w:line="240" w:lineRule="exact"/>
              <w:ind w:left="175"/>
              <w:rPr>
                <w:rFonts w:ascii="Arial" w:hAnsi="Arial" w:cs="Arial"/>
                <w:sz w:val="21"/>
                <w:szCs w:val="21"/>
              </w:rPr>
            </w:pPr>
            <w:r>
              <w:rPr>
                <w:rFonts w:ascii="Arial Narrow" w:hAnsi="Arial Narrow" w:cs="Arial"/>
                <w:noProof/>
                <w:color w:val="FFFFFF"/>
                <w:sz w:val="22"/>
                <w:szCs w:val="22"/>
              </w:rPr>
              <w:drawing>
                <wp:anchor distT="0" distB="0" distL="114300" distR="114300" simplePos="0" relativeHeight="251658240" behindDoc="0" locked="0" layoutInCell="1" allowOverlap="1" wp14:anchorId="6EAEAD3C" wp14:editId="3E38C3AB">
                  <wp:simplePos x="0" y="0"/>
                  <wp:positionH relativeFrom="column">
                    <wp:posOffset>1388745</wp:posOffset>
                  </wp:positionH>
                  <wp:positionV relativeFrom="paragraph">
                    <wp:posOffset>142240</wp:posOffset>
                  </wp:positionV>
                  <wp:extent cx="647700" cy="628650"/>
                  <wp:effectExtent l="0" t="0" r="0" b="0"/>
                  <wp:wrapNone/>
                  <wp:docPr id="264" name="Immagine 9"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pic:spPr>
                      </pic:pic>
                    </a:graphicData>
                  </a:graphic>
                  <wp14:sizeRelH relativeFrom="page">
                    <wp14:pctWidth>0</wp14:pctWidth>
                  </wp14:sizeRelH>
                  <wp14:sizeRelV relativeFrom="page">
                    <wp14:pctHeight>0</wp14:pctHeight>
                  </wp14:sizeRelV>
                </wp:anchor>
              </w:drawing>
            </w:r>
          </w:p>
        </w:tc>
      </w:tr>
      <w:tr w:rsidR="006909A3" w:rsidRPr="00D66256" w:rsidTr="00374E17">
        <w:trPr>
          <w:trHeight w:val="1873"/>
        </w:trPr>
        <w:tc>
          <w:tcPr>
            <w:tcW w:w="7054" w:type="dxa"/>
            <w:vMerge/>
            <w:tcBorders>
              <w:left w:val="single" w:sz="4" w:space="0" w:color="FFFFFF"/>
              <w:bottom w:val="nil"/>
              <w:right w:val="single" w:sz="48" w:space="0" w:color="FFFFFF"/>
            </w:tcBorders>
            <w:shd w:val="clear" w:color="auto" w:fill="D9D9D9"/>
          </w:tcPr>
          <w:p w:rsidR="006909A3" w:rsidRPr="002578CE" w:rsidRDefault="006909A3" w:rsidP="00B70847">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94" w:type="dxa"/>
            <w:tcBorders>
              <w:top w:val="single" w:sz="36" w:space="0" w:color="FFFFFF"/>
              <w:left w:val="single" w:sz="48" w:space="0" w:color="FFFFFF"/>
              <w:bottom w:val="single" w:sz="36" w:space="0" w:color="FFFFFF"/>
              <w:right w:val="single" w:sz="36" w:space="0" w:color="FFFFFF"/>
            </w:tcBorders>
            <w:shd w:val="clear" w:color="auto" w:fill="E31C18"/>
          </w:tcPr>
          <w:p w:rsidR="00275FCA" w:rsidRPr="00B23F99" w:rsidRDefault="00275FCA" w:rsidP="00275FCA">
            <w:pPr>
              <w:pStyle w:val="Paragrafobase"/>
              <w:spacing w:before="160" w:line="320" w:lineRule="exact"/>
              <w:ind w:left="175"/>
              <w:rPr>
                <w:rFonts w:ascii="Calibri" w:hAnsi="Calibri" w:cs="Arial"/>
                <w:b/>
                <w:color w:val="FFFFFF"/>
                <w:sz w:val="28"/>
                <w:szCs w:val="28"/>
                <w:lang w:val="en-US"/>
              </w:rPr>
            </w:pPr>
            <w:r w:rsidRPr="00B23F99">
              <w:rPr>
                <w:rFonts w:ascii="Calibri" w:hAnsi="Calibri" w:cs="Arial"/>
                <w:b/>
                <w:color w:val="FFFFFF"/>
                <w:sz w:val="28"/>
                <w:szCs w:val="28"/>
                <w:lang w:val="en-US"/>
              </w:rPr>
              <w:t>Link utili</w:t>
            </w:r>
          </w:p>
          <w:p w:rsidR="00275FCA" w:rsidRPr="00B23F99" w:rsidRDefault="00275FCA" w:rsidP="00275FCA">
            <w:pPr>
              <w:pStyle w:val="Paragrafobase"/>
              <w:spacing w:before="120" w:line="240" w:lineRule="exact"/>
              <w:ind w:left="176"/>
              <w:rPr>
                <w:rStyle w:val="Collegamentoipertestuale"/>
                <w:rFonts w:cs="Arial"/>
                <w:color w:val="FFFFFF"/>
                <w:lang w:val="en-US"/>
              </w:rPr>
            </w:pPr>
          </w:p>
          <w:p w:rsidR="00F80D4C" w:rsidRPr="00B23F99" w:rsidRDefault="002127F8" w:rsidP="00F80D4C">
            <w:pPr>
              <w:overflowPunct/>
              <w:spacing w:before="120" w:after="0" w:line="240" w:lineRule="exact"/>
              <w:ind w:left="176"/>
              <w:textAlignment w:val="center"/>
              <w:rPr>
                <w:rFonts w:ascii="Arial Narrow" w:hAnsi="Arial Narrow" w:cs="Arial"/>
                <w:color w:val="FFFFFF"/>
                <w:kern w:val="0"/>
                <w:sz w:val="22"/>
                <w:szCs w:val="22"/>
                <w:u w:val="single"/>
                <w:lang w:val="en-US"/>
              </w:rPr>
            </w:pPr>
            <w:hyperlink r:id="rId17" w:history="1">
              <w:r w:rsidR="00F80D4C" w:rsidRPr="00B23F99">
                <w:rPr>
                  <w:rFonts w:ascii="Arial Narrow" w:hAnsi="Arial Narrow" w:cs="Arial"/>
                  <w:color w:val="FFFFFF"/>
                  <w:kern w:val="0"/>
                  <w:sz w:val="22"/>
                  <w:szCs w:val="22"/>
                  <w:u w:val="single"/>
                  <w:lang w:val="en-US"/>
                </w:rPr>
                <w:t>http://dati.istat.it/</w:t>
              </w:r>
            </w:hyperlink>
          </w:p>
          <w:p w:rsidR="00F80D4C" w:rsidRPr="006F6E48" w:rsidRDefault="002127F8" w:rsidP="00F80D4C">
            <w:pPr>
              <w:overflowPunct/>
              <w:spacing w:before="120" w:after="0" w:line="240" w:lineRule="exact"/>
              <w:ind w:left="175"/>
              <w:textAlignment w:val="center"/>
              <w:rPr>
                <w:rFonts w:ascii="Arial Narrow" w:hAnsi="Arial Narrow" w:cs="Arial"/>
                <w:color w:val="FFFFFF"/>
                <w:kern w:val="0"/>
                <w:lang w:val="en-US"/>
              </w:rPr>
            </w:pPr>
            <w:hyperlink r:id="rId18" w:history="1">
              <w:r w:rsidR="00F80D4C" w:rsidRPr="006F6E48">
                <w:rPr>
                  <w:rFonts w:ascii="Arial Narrow" w:hAnsi="Arial Narrow" w:cs="Arial"/>
                  <w:color w:val="FFFFFF"/>
                  <w:kern w:val="0"/>
                  <w:sz w:val="22"/>
                  <w:szCs w:val="22"/>
                  <w:u w:val="single"/>
                  <w:lang w:val="en-US"/>
                </w:rPr>
                <w:t>http://www.istat.it/it/congiuntura</w:t>
              </w:r>
            </w:hyperlink>
          </w:p>
          <w:p w:rsidR="006909A3" w:rsidRPr="00FA5CC6" w:rsidRDefault="006909A3" w:rsidP="00216442">
            <w:pPr>
              <w:pStyle w:val="Paragrafobase"/>
              <w:spacing w:before="120" w:line="240" w:lineRule="exact"/>
              <w:ind w:left="175"/>
              <w:rPr>
                <w:rFonts w:ascii="Arial" w:hAnsi="Arial" w:cs="Arial"/>
                <w:sz w:val="21"/>
                <w:szCs w:val="21"/>
                <w:lang w:val="en-US"/>
              </w:rPr>
            </w:pPr>
          </w:p>
        </w:tc>
      </w:tr>
    </w:tbl>
    <w:p w:rsidR="009E5F03" w:rsidRPr="00ED0ED4" w:rsidRDefault="009E5F03" w:rsidP="00B70847">
      <w:pPr>
        <w:pStyle w:val="Paragrafobase"/>
        <w:spacing w:line="260" w:lineRule="exact"/>
        <w:rPr>
          <w:rFonts w:ascii="Arial" w:hAnsi="Arial" w:cs="Arial"/>
          <w:color w:val="auto"/>
          <w:kern w:val="28"/>
          <w:sz w:val="21"/>
          <w:szCs w:val="21"/>
          <w:lang w:val="en-US"/>
        </w:rPr>
        <w:sectPr w:rsidR="009E5F03" w:rsidRPr="00ED0ED4" w:rsidSect="00177995">
          <w:headerReference w:type="default" r:id="rId19"/>
          <w:pgSz w:w="11907" w:h="16840" w:code="9"/>
          <w:pgMar w:top="2238" w:right="851" w:bottom="680" w:left="851" w:header="283" w:footer="204" w:gutter="0"/>
          <w:cols w:space="720"/>
          <w:noEndnote/>
          <w:docGrid w:linePitch="272"/>
        </w:sectPr>
      </w:pPr>
    </w:p>
    <w:p w:rsidR="00F40A39" w:rsidRPr="00645A57" w:rsidRDefault="00F40A39" w:rsidP="00B70847">
      <w:pPr>
        <w:tabs>
          <w:tab w:val="left" w:pos="284"/>
        </w:tabs>
        <w:spacing w:before="0" w:after="0"/>
        <w:jc w:val="both"/>
        <w:rPr>
          <w:rFonts w:ascii="Arial Narrow" w:hAnsi="Arial Narrow" w:cs="Arial"/>
          <w:color w:val="E42618"/>
          <w:sz w:val="2"/>
          <w:lang w:val="en-US"/>
        </w:rPr>
      </w:pPr>
    </w:p>
    <w:p w:rsidR="004A166A" w:rsidRPr="00E74460" w:rsidRDefault="001167FD" w:rsidP="00B70847">
      <w:pPr>
        <w:tabs>
          <w:tab w:val="left" w:pos="284"/>
        </w:tabs>
        <w:spacing w:before="0" w:after="0"/>
        <w:jc w:val="both"/>
        <w:rPr>
          <w:rFonts w:ascii="Arial Narrow" w:hAnsi="Arial Narrow" w:cs="Arial"/>
          <w:b/>
          <w:caps/>
          <w:color w:val="5F5F5F"/>
          <w:spacing w:val="-2"/>
        </w:rPr>
      </w:pPr>
      <w:r w:rsidRPr="00A3706D">
        <w:rPr>
          <w:rFonts w:ascii="Arial Narrow" w:hAnsi="Arial Narrow" w:cs="Arial"/>
          <w:b/>
          <w:color w:val="E42618"/>
          <w:sz w:val="22"/>
          <w:szCs w:val="22"/>
        </w:rPr>
        <w:t>FIGURA 1</w:t>
      </w:r>
      <w:r w:rsidRPr="001167FD">
        <w:rPr>
          <w:rFonts w:ascii="Arial Narrow" w:hAnsi="Arial Narrow" w:cs="Arial"/>
          <w:b/>
          <w:color w:val="E42618"/>
          <w:sz w:val="22"/>
          <w:szCs w:val="22"/>
        </w:rPr>
        <w:t>.</w:t>
      </w:r>
      <w:r w:rsidRPr="001167FD">
        <w:t xml:space="preserve"> </w:t>
      </w:r>
      <w:r w:rsidRPr="00E74460">
        <w:rPr>
          <w:rFonts w:ascii="Arial Narrow" w:hAnsi="Arial Narrow" w:cs="Arial"/>
          <w:b/>
          <w:color w:val="5F5F5F"/>
          <w:sz w:val="22"/>
          <w:szCs w:val="22"/>
        </w:rPr>
        <w:t>OCCUPATI</w:t>
      </w:r>
      <w:r w:rsidR="005E5F91" w:rsidRPr="00E74460">
        <w:rPr>
          <w:rFonts w:ascii="Arial Narrow" w:hAnsi="Arial Narrow" w:cs="Arial"/>
          <w:b/>
          <w:caps/>
          <w:color w:val="5F5F5F"/>
          <w:spacing w:val="-2"/>
        </w:rPr>
        <w:t xml:space="preserve"> </w:t>
      </w:r>
    </w:p>
    <w:p w:rsidR="001167FD" w:rsidRDefault="001167FD" w:rsidP="00B70847">
      <w:pPr>
        <w:tabs>
          <w:tab w:val="left" w:pos="284"/>
        </w:tabs>
        <w:spacing w:before="0" w:after="120"/>
        <w:jc w:val="both"/>
        <w:rPr>
          <w:rFonts w:ascii="Arial Narrow" w:hAnsi="Arial Narrow" w:cs="Arial"/>
          <w:color w:val="5F5F5F"/>
        </w:rPr>
      </w:pPr>
      <w:r w:rsidRPr="001167FD">
        <w:rPr>
          <w:rFonts w:ascii="Arial Narrow" w:hAnsi="Arial Narrow" w:cs="Arial"/>
          <w:color w:val="5F5F5F"/>
        </w:rPr>
        <w:t>Gennaio 201</w:t>
      </w:r>
      <w:r w:rsidR="00BB1A8C">
        <w:rPr>
          <w:rFonts w:ascii="Arial Narrow" w:hAnsi="Arial Narrow" w:cs="Arial"/>
          <w:color w:val="5F5F5F"/>
        </w:rPr>
        <w:t>4</w:t>
      </w:r>
      <w:r w:rsidRPr="001167FD">
        <w:rPr>
          <w:rFonts w:ascii="Arial Narrow" w:hAnsi="Arial Narrow" w:cs="Arial"/>
          <w:color w:val="5F5F5F"/>
        </w:rPr>
        <w:t xml:space="preserve"> – </w:t>
      </w:r>
      <w:r w:rsidR="004415F1">
        <w:rPr>
          <w:rFonts w:ascii="Arial Narrow" w:hAnsi="Arial Narrow" w:cs="Arial"/>
          <w:color w:val="5F5F5F"/>
        </w:rPr>
        <w:t>maggio</w:t>
      </w:r>
      <w:r w:rsidRPr="001167FD">
        <w:rPr>
          <w:rFonts w:ascii="Arial Narrow" w:hAnsi="Arial Narrow" w:cs="Arial"/>
          <w:color w:val="5F5F5F"/>
        </w:rPr>
        <w:t xml:space="preserve"> 201</w:t>
      </w:r>
      <w:r w:rsidR="00BB1A8C">
        <w:rPr>
          <w:rFonts w:ascii="Arial Narrow" w:hAnsi="Arial Narrow" w:cs="Arial"/>
          <w:color w:val="5F5F5F"/>
        </w:rPr>
        <w:t>9</w:t>
      </w:r>
      <w:r w:rsidRPr="001167FD">
        <w:rPr>
          <w:rFonts w:ascii="Arial Narrow" w:hAnsi="Arial Narrow" w:cs="Arial"/>
          <w:color w:val="5F5F5F"/>
        </w:rPr>
        <w:t>,</w:t>
      </w:r>
      <w:r w:rsidR="00B1469B" w:rsidRPr="00B1469B">
        <w:rPr>
          <w:rFonts w:ascii="Arial Narrow" w:hAnsi="Arial Narrow" w:cs="Arial"/>
          <w:color w:val="5F5F5F"/>
        </w:rPr>
        <w:t xml:space="preserve"> </w:t>
      </w:r>
      <w:r w:rsidR="00A548CF">
        <w:rPr>
          <w:rFonts w:ascii="Arial Narrow" w:hAnsi="Arial Narrow" w:cs="Arial"/>
          <w:color w:val="5F5F5F"/>
        </w:rPr>
        <w:t xml:space="preserve">valori assoluti </w:t>
      </w:r>
      <w:r w:rsidR="00CF5536">
        <w:rPr>
          <w:rFonts w:ascii="Arial Narrow" w:hAnsi="Arial Narrow" w:cs="Arial"/>
          <w:color w:val="5F5F5F"/>
        </w:rPr>
        <w:t>in milioni</w:t>
      </w:r>
      <w:r w:rsidR="00A548CF" w:rsidRPr="00CF5536">
        <w:rPr>
          <w:rFonts w:ascii="Arial Narrow" w:hAnsi="Arial Narrow" w:cs="Arial"/>
          <w:color w:val="5F5F5F"/>
        </w:rPr>
        <w:t>,</w:t>
      </w:r>
      <w:r w:rsidR="00A548CF">
        <w:rPr>
          <w:rFonts w:ascii="Arial Narrow" w:hAnsi="Arial Narrow" w:cs="Arial"/>
          <w:color w:val="5F5F5F"/>
        </w:rPr>
        <w:t xml:space="preserve"> </w:t>
      </w:r>
      <w:r w:rsidR="00A548CF" w:rsidRPr="001167FD">
        <w:rPr>
          <w:rFonts w:ascii="Arial Narrow" w:hAnsi="Arial Narrow" w:cs="Arial"/>
          <w:color w:val="5F5F5F"/>
        </w:rPr>
        <w:t>dati destagionalizzati</w:t>
      </w:r>
    </w:p>
    <w:p w:rsidR="006C2E21" w:rsidRPr="00FE128D" w:rsidRDefault="004415F1" w:rsidP="00B70847">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5727FA44">
            <wp:extent cx="6547485" cy="3139440"/>
            <wp:effectExtent l="0" t="0" r="5715"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7485" cy="3139440"/>
                    </a:xfrm>
                    <a:prstGeom prst="rect">
                      <a:avLst/>
                    </a:prstGeom>
                    <a:noFill/>
                  </pic:spPr>
                </pic:pic>
              </a:graphicData>
            </a:graphic>
          </wp:inline>
        </w:drawing>
      </w:r>
    </w:p>
    <w:p w:rsidR="005E5F91" w:rsidRPr="00F30047" w:rsidRDefault="001167FD" w:rsidP="00B70847">
      <w:pPr>
        <w:pStyle w:val="001TitoGra"/>
        <w:spacing w:before="240" w:line="240" w:lineRule="auto"/>
        <w:jc w:val="both"/>
        <w:rPr>
          <w:caps/>
          <w:spacing w:val="-2"/>
        </w:rPr>
      </w:pPr>
      <w:r w:rsidRPr="00F30047">
        <w:rPr>
          <w:rStyle w:val="001TitoGraRed"/>
          <w:color w:val="E42618"/>
        </w:rPr>
        <w:t>FIGURA 2.</w:t>
      </w:r>
      <w:r w:rsidRPr="00F30047">
        <w:t xml:space="preserve"> </w:t>
      </w:r>
      <w:r w:rsidRPr="00F30047">
        <w:rPr>
          <w:caps/>
          <w:spacing w:val="-2"/>
        </w:rPr>
        <w:t>Tasso di disoccupazione</w:t>
      </w:r>
    </w:p>
    <w:p w:rsidR="001167FD" w:rsidRDefault="00BB1A8C" w:rsidP="00B70847">
      <w:pPr>
        <w:pStyle w:val="001TitoGra"/>
        <w:spacing w:after="120" w:line="240" w:lineRule="auto"/>
        <w:jc w:val="both"/>
        <w:rPr>
          <w:b w:val="0"/>
          <w:sz w:val="20"/>
          <w:szCs w:val="20"/>
        </w:rPr>
      </w:pPr>
      <w:r w:rsidRPr="00BB1A8C">
        <w:rPr>
          <w:b w:val="0"/>
          <w:sz w:val="20"/>
          <w:szCs w:val="20"/>
        </w:rPr>
        <w:t xml:space="preserve">Gennaio 2014 – </w:t>
      </w:r>
      <w:r w:rsidR="004415F1" w:rsidRPr="00A27619">
        <w:rPr>
          <w:b w:val="0"/>
        </w:rPr>
        <w:t>maggio</w:t>
      </w:r>
      <w:r w:rsidR="004415F1" w:rsidRPr="001167FD">
        <w:t xml:space="preserve"> </w:t>
      </w:r>
      <w:r w:rsidRPr="00BB1A8C">
        <w:rPr>
          <w:b w:val="0"/>
          <w:sz w:val="20"/>
          <w:szCs w:val="20"/>
        </w:rPr>
        <w:t>2019</w:t>
      </w:r>
      <w:r w:rsidR="001167FD" w:rsidRPr="00F30047">
        <w:rPr>
          <w:b w:val="0"/>
          <w:sz w:val="20"/>
          <w:szCs w:val="20"/>
        </w:rPr>
        <w:t xml:space="preserve">, </w:t>
      </w:r>
      <w:r w:rsidR="00A548CF" w:rsidRPr="00F30047">
        <w:rPr>
          <w:b w:val="0"/>
          <w:sz w:val="20"/>
          <w:szCs w:val="20"/>
        </w:rPr>
        <w:t>valori percentuali</w:t>
      </w:r>
      <w:r w:rsidR="00CF5536" w:rsidRPr="00F30047">
        <w:rPr>
          <w:b w:val="0"/>
          <w:sz w:val="20"/>
          <w:szCs w:val="20"/>
        </w:rPr>
        <w:t xml:space="preserve">, </w:t>
      </w:r>
      <w:r w:rsidR="001167FD" w:rsidRPr="00F30047">
        <w:rPr>
          <w:b w:val="0"/>
          <w:sz w:val="20"/>
          <w:szCs w:val="20"/>
        </w:rPr>
        <w:t>dati destagionalizzati</w:t>
      </w:r>
    </w:p>
    <w:p w:rsidR="00F40A39" w:rsidRPr="00FE128D" w:rsidRDefault="004415F1" w:rsidP="00185941">
      <w:pPr>
        <w:tabs>
          <w:tab w:val="left" w:pos="284"/>
        </w:tabs>
        <w:spacing w:before="0" w:after="120"/>
        <w:jc w:val="both"/>
        <w:rPr>
          <w:rFonts w:ascii="Arial Narrow" w:hAnsi="Arial Narrow" w:cs="Arial"/>
          <w:color w:val="5F5F5F"/>
        </w:rPr>
      </w:pPr>
      <w:r>
        <w:rPr>
          <w:rFonts w:ascii="Arial Narrow" w:hAnsi="Arial Narrow" w:cs="Arial"/>
          <w:noProof/>
          <w:color w:val="5F5F5F"/>
        </w:rPr>
        <w:drawing>
          <wp:inline distT="0" distB="0" distL="0" distR="0" wp14:anchorId="2D67F3D5">
            <wp:extent cx="6663690" cy="2121535"/>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2121535"/>
                    </a:xfrm>
                    <a:prstGeom prst="rect">
                      <a:avLst/>
                    </a:prstGeom>
                    <a:noFill/>
                  </pic:spPr>
                </pic:pic>
              </a:graphicData>
            </a:graphic>
          </wp:inline>
        </w:drawing>
      </w:r>
    </w:p>
    <w:p w:rsidR="005E5F91" w:rsidRPr="00F30047" w:rsidRDefault="001167FD" w:rsidP="00B70847">
      <w:pPr>
        <w:spacing w:before="0" w:after="0"/>
        <w:rPr>
          <w:rFonts w:ascii="Arial Narrow" w:hAnsi="Arial Narrow" w:cs="Arial"/>
          <w:b/>
          <w:caps/>
          <w:color w:val="5F5F5F"/>
          <w:spacing w:val="-2"/>
          <w:sz w:val="22"/>
          <w:szCs w:val="22"/>
        </w:rPr>
      </w:pPr>
      <w:r w:rsidRPr="00F30047">
        <w:rPr>
          <w:rStyle w:val="001TitoGraRed"/>
          <w:rFonts w:ascii="Arial Narrow" w:hAnsi="Arial Narrow" w:cs="Arial"/>
          <w:b/>
          <w:color w:val="E42618"/>
          <w:sz w:val="22"/>
          <w:szCs w:val="22"/>
        </w:rPr>
        <w:t>FIGURA 3</w:t>
      </w:r>
      <w:r w:rsidRPr="00F30047">
        <w:rPr>
          <w:rStyle w:val="001TitoGraRed"/>
          <w:color w:val="E42618"/>
        </w:rPr>
        <w:t>.</w:t>
      </w:r>
      <w:r w:rsidRPr="00F30047">
        <w:t xml:space="preserve"> </w:t>
      </w:r>
      <w:r w:rsidRPr="00F30047">
        <w:rPr>
          <w:rFonts w:ascii="Arial Narrow" w:hAnsi="Arial Narrow" w:cs="Arial"/>
          <w:b/>
          <w:caps/>
          <w:color w:val="5F5F5F"/>
          <w:spacing w:val="-2"/>
          <w:sz w:val="22"/>
          <w:szCs w:val="22"/>
        </w:rPr>
        <w:t>Inattivi 15-64 anni</w:t>
      </w:r>
    </w:p>
    <w:p w:rsidR="001167FD" w:rsidRDefault="00BB1A8C" w:rsidP="00B70847">
      <w:pPr>
        <w:pStyle w:val="Corpotesto"/>
        <w:tabs>
          <w:tab w:val="left" w:pos="1080"/>
        </w:tabs>
        <w:spacing w:after="120" w:line="240" w:lineRule="auto"/>
        <w:jc w:val="both"/>
        <w:rPr>
          <w:rFonts w:ascii="Arial Narrow" w:hAnsi="Arial Narrow" w:cs="Arial"/>
          <w:color w:val="5F5F5F"/>
        </w:rPr>
      </w:pPr>
      <w:r w:rsidRPr="00BB1A8C">
        <w:rPr>
          <w:rFonts w:ascii="Arial Narrow" w:hAnsi="Arial Narrow" w:cs="Arial"/>
          <w:color w:val="5F5F5F"/>
        </w:rPr>
        <w:t xml:space="preserve">Gennaio 2014 – </w:t>
      </w:r>
      <w:r w:rsidR="004415F1">
        <w:rPr>
          <w:rFonts w:ascii="Arial Narrow" w:hAnsi="Arial Narrow" w:cs="Arial"/>
          <w:color w:val="5F5F5F"/>
        </w:rPr>
        <w:t>maggio</w:t>
      </w:r>
      <w:r w:rsidR="004415F1" w:rsidRPr="001167FD">
        <w:rPr>
          <w:rFonts w:ascii="Arial Narrow" w:hAnsi="Arial Narrow" w:cs="Arial"/>
          <w:color w:val="5F5F5F"/>
        </w:rPr>
        <w:t xml:space="preserve"> </w:t>
      </w:r>
      <w:r w:rsidRPr="00BB1A8C">
        <w:rPr>
          <w:rFonts w:ascii="Arial Narrow" w:hAnsi="Arial Narrow" w:cs="Arial"/>
          <w:color w:val="5F5F5F"/>
        </w:rPr>
        <w:t>2019</w:t>
      </w:r>
      <w:r w:rsidR="001167FD" w:rsidRPr="00F30047">
        <w:rPr>
          <w:rFonts w:ascii="Arial Narrow" w:hAnsi="Arial Narrow" w:cs="Arial"/>
          <w:color w:val="5F5F5F"/>
        </w:rPr>
        <w:t>,</w:t>
      </w:r>
      <w:r w:rsidR="00630FAD" w:rsidRPr="00F30047">
        <w:rPr>
          <w:rFonts w:ascii="Arial Narrow" w:hAnsi="Arial Narrow" w:cs="Arial"/>
          <w:color w:val="5F5F5F"/>
        </w:rPr>
        <w:t xml:space="preserve"> valori assoluti in milioni,</w:t>
      </w:r>
      <w:r w:rsidR="00A548CF" w:rsidRPr="00F30047">
        <w:rPr>
          <w:rFonts w:ascii="Arial Narrow" w:hAnsi="Arial Narrow" w:cs="Arial"/>
          <w:color w:val="5F5F5F"/>
        </w:rPr>
        <w:t xml:space="preserve"> </w:t>
      </w:r>
      <w:r w:rsidR="001167FD" w:rsidRPr="00F30047">
        <w:rPr>
          <w:rFonts w:ascii="Arial Narrow" w:hAnsi="Arial Narrow" w:cs="Arial"/>
          <w:color w:val="5F5F5F"/>
        </w:rPr>
        <w:t>dati destagionalizzati</w:t>
      </w:r>
    </w:p>
    <w:p w:rsidR="00893A64" w:rsidRDefault="004415F1" w:rsidP="00185941">
      <w:pPr>
        <w:sectPr w:rsidR="00893A64" w:rsidSect="00177995">
          <w:headerReference w:type="default" r:id="rId22"/>
          <w:footerReference w:type="default" r:id="rId23"/>
          <w:pgSz w:w="11907" w:h="16840" w:code="9"/>
          <w:pgMar w:top="567" w:right="851" w:bottom="680" w:left="851" w:header="567" w:footer="567" w:gutter="0"/>
          <w:cols w:space="720"/>
          <w:noEndnote/>
          <w:docGrid w:linePitch="272"/>
        </w:sectPr>
      </w:pPr>
      <w:r>
        <w:rPr>
          <w:noProof/>
        </w:rPr>
        <w:drawing>
          <wp:inline distT="0" distB="0" distL="0" distR="0" wp14:anchorId="6DA19054">
            <wp:extent cx="6657340" cy="2109470"/>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2109470"/>
                    </a:xfrm>
                    <a:prstGeom prst="rect">
                      <a:avLst/>
                    </a:prstGeom>
                    <a:noFill/>
                  </pic:spPr>
                </pic:pic>
              </a:graphicData>
            </a:graphic>
          </wp:inline>
        </w:drawing>
      </w:r>
    </w:p>
    <w:p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rsidR="00893A64" w:rsidRPr="00670D3C" w:rsidRDefault="00893A64" w:rsidP="00B70847">
      <w:pPr>
        <w:pStyle w:val="001TitoloBolocco"/>
        <w:spacing w:after="360"/>
      </w:pPr>
      <w:r w:rsidRPr="00670D3C">
        <w:t>LE differenze di genere</w:t>
      </w:r>
    </w:p>
    <w:p w:rsidR="00893A64" w:rsidRDefault="00893A64" w:rsidP="00B70847">
      <w:pPr>
        <w:pStyle w:val="Corpotesto"/>
        <w:tabs>
          <w:tab w:val="left" w:pos="6237"/>
        </w:tabs>
        <w:spacing w:after="120" w:line="240" w:lineRule="auto"/>
        <w:jc w:val="both"/>
        <w:rPr>
          <w:rFonts w:ascii="Arial Narrow" w:hAnsi="Arial Narrow" w:cs="Arial"/>
          <w:color w:val="5F5F5F"/>
        </w:rPr>
      </w:pPr>
      <w:r w:rsidRPr="0052352C">
        <w:rPr>
          <w:rFonts w:ascii="Arial Narrow" w:hAnsi="Arial Narrow" w:cs="Arial"/>
          <w:b/>
          <w:color w:val="E42618"/>
          <w:sz w:val="22"/>
          <w:szCs w:val="22"/>
        </w:rPr>
        <w:t>PROSPETTO</w:t>
      </w:r>
      <w:r w:rsidRPr="00670D3C">
        <w:rPr>
          <w:rFonts w:ascii="Arial Narrow" w:hAnsi="Arial Narrow" w:cs="Arial"/>
          <w:b/>
          <w:color w:val="E42618"/>
          <w:sz w:val="22"/>
          <w:szCs w:val="22"/>
        </w:rPr>
        <w:t xml:space="preserve"> 1.</w:t>
      </w:r>
      <w:r w:rsidRPr="005F50EA">
        <w:rPr>
          <w:rFonts w:ascii="Arial Narrow" w:hAnsi="Arial Narrow" w:cs="Arial"/>
          <w:b/>
          <w:color w:val="2298D1"/>
          <w:sz w:val="22"/>
          <w:szCs w:val="22"/>
        </w:rPr>
        <w:t xml:space="preserve"> </w:t>
      </w:r>
      <w:r w:rsidRPr="005F50EA">
        <w:rPr>
          <w:rFonts w:ascii="Arial Narrow" w:hAnsi="Arial Narrow" w:cs="Arial"/>
          <w:b/>
          <w:color w:val="5F5F5F"/>
          <w:sz w:val="22"/>
          <w:szCs w:val="22"/>
        </w:rPr>
        <w:t xml:space="preserve">POPOLAZIONE PER </w:t>
      </w:r>
      <w:r w:rsidR="00630FAD">
        <w:rPr>
          <w:rFonts w:ascii="Arial Narrow" w:hAnsi="Arial Narrow" w:cs="Arial"/>
          <w:b/>
          <w:color w:val="5F5F5F"/>
          <w:sz w:val="22"/>
          <w:szCs w:val="22"/>
        </w:rPr>
        <w:t>GENERE E</w:t>
      </w:r>
      <w:r w:rsidR="00630FAD" w:rsidRPr="00630FAD">
        <w:rPr>
          <w:rFonts w:ascii="Arial Narrow" w:hAnsi="Arial Narrow" w:cs="Arial"/>
          <w:b/>
          <w:color w:val="5F5F5F"/>
          <w:sz w:val="22"/>
          <w:szCs w:val="22"/>
        </w:rPr>
        <w:t xml:space="preserve"> </w:t>
      </w:r>
      <w:r w:rsidR="00630FAD" w:rsidRPr="005F50EA">
        <w:rPr>
          <w:rFonts w:ascii="Arial Narrow" w:hAnsi="Arial Narrow" w:cs="Arial"/>
          <w:b/>
          <w:color w:val="5F5F5F"/>
          <w:sz w:val="22"/>
          <w:szCs w:val="22"/>
        </w:rPr>
        <w:t>CONDIZIONE</w:t>
      </w:r>
      <w:r w:rsidR="00630FAD">
        <w:rPr>
          <w:rFonts w:ascii="Arial Narrow" w:hAnsi="Arial Narrow" w:cs="Arial"/>
          <w:b/>
          <w:color w:val="5F5F5F"/>
          <w:sz w:val="22"/>
          <w:szCs w:val="22"/>
        </w:rPr>
        <w:t xml:space="preserve"> PROFESSIONALE</w:t>
      </w:r>
      <w:r w:rsidR="001402E4">
        <w:rPr>
          <w:rFonts w:ascii="Arial Narrow" w:hAnsi="Arial Narrow" w:cs="Arial"/>
          <w:b/>
          <w:color w:val="5F5F5F"/>
          <w:sz w:val="22"/>
          <w:szCs w:val="22"/>
        </w:rPr>
        <w:br/>
      </w:r>
      <w:r w:rsidR="00005BBA">
        <w:rPr>
          <w:rFonts w:ascii="Arial Narrow" w:hAnsi="Arial Narrow" w:cs="Arial"/>
          <w:color w:val="5F5F5F"/>
        </w:rPr>
        <w:t>Maggio</w:t>
      </w:r>
      <w:r w:rsidR="00854EFD" w:rsidRPr="001167FD">
        <w:rPr>
          <w:rFonts w:ascii="Arial Narrow" w:hAnsi="Arial Narrow" w:cs="Arial"/>
          <w:color w:val="5F5F5F"/>
        </w:rPr>
        <w:t xml:space="preserve"> </w:t>
      </w:r>
      <w:r w:rsidRPr="005F50EA">
        <w:rPr>
          <w:rFonts w:ascii="Arial Narrow" w:hAnsi="Arial Narrow" w:cs="Arial"/>
          <w:color w:val="5F5F5F"/>
        </w:rPr>
        <w:t>201</w:t>
      </w:r>
      <w:r w:rsidR="001B7CAB">
        <w:rPr>
          <w:rFonts w:ascii="Arial Narrow" w:hAnsi="Arial Narrow" w:cs="Arial"/>
          <w:color w:val="5F5F5F"/>
        </w:rPr>
        <w:t>9</w:t>
      </w:r>
      <w:r w:rsidRPr="005F50EA">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495"/>
        <w:gridCol w:w="1088"/>
        <w:gridCol w:w="1157"/>
        <w:gridCol w:w="1190"/>
        <w:gridCol w:w="1292"/>
        <w:gridCol w:w="1088"/>
        <w:gridCol w:w="1194"/>
      </w:tblGrid>
      <w:tr w:rsidR="00893A64" w:rsidRPr="001402E4" w:rsidTr="004E277D">
        <w:trPr>
          <w:trHeight w:val="20"/>
        </w:trPr>
        <w:tc>
          <w:tcPr>
            <w:tcW w:w="1701" w:type="dxa"/>
            <w:vMerge w:val="restart"/>
            <w:vAlign w:val="center"/>
          </w:tcPr>
          <w:p w:rsidR="00893A64" w:rsidRPr="001402E4" w:rsidRDefault="00893A64" w:rsidP="00B70847">
            <w:pPr>
              <w:spacing w:before="40" w:after="20"/>
              <w:rPr>
                <w:rFonts w:ascii="Arial Narrow" w:hAnsi="Arial Narrow"/>
                <w:sz w:val="18"/>
                <w:szCs w:val="18"/>
              </w:rPr>
            </w:pPr>
          </w:p>
        </w:tc>
        <w:tc>
          <w:tcPr>
            <w:tcW w:w="1495" w:type="dxa"/>
            <w:vMerge w:val="restart"/>
            <w:shd w:val="clear" w:color="auto" w:fill="FFFFFF"/>
            <w:vAlign w:val="center"/>
          </w:tcPr>
          <w:p w:rsidR="00893A64" w:rsidRPr="001402E4" w:rsidRDefault="00893A64" w:rsidP="00BC64F1">
            <w:pPr>
              <w:spacing w:before="40" w:after="20"/>
              <w:ind w:right="77"/>
              <w:jc w:val="right"/>
              <w:rPr>
                <w:rFonts w:ascii="Arial Narrow" w:hAnsi="Arial Narrow" w:cs="Arial"/>
                <w:b/>
                <w:sz w:val="18"/>
                <w:szCs w:val="18"/>
              </w:rPr>
            </w:pPr>
            <w:r w:rsidRPr="001402E4">
              <w:rPr>
                <w:rFonts w:ascii="Arial Narrow" w:hAnsi="Arial Narrow" w:cs="Arial"/>
                <w:b/>
                <w:sz w:val="18"/>
                <w:szCs w:val="18"/>
              </w:rPr>
              <w:t>Valori assoluti (migliaia di unità)</w:t>
            </w:r>
          </w:p>
        </w:tc>
        <w:tc>
          <w:tcPr>
            <w:tcW w:w="4727" w:type="dxa"/>
            <w:gridSpan w:val="4"/>
            <w:shd w:val="clear" w:color="auto" w:fill="D9D9D9"/>
          </w:tcPr>
          <w:p w:rsidR="00893A64" w:rsidRPr="001402E4" w:rsidRDefault="00893A64" w:rsidP="00BC64F1">
            <w:pPr>
              <w:spacing w:before="40" w:after="20"/>
              <w:ind w:right="77"/>
              <w:jc w:val="center"/>
              <w:rPr>
                <w:rFonts w:ascii="Arial Narrow" w:hAnsi="Arial Narrow" w:cs="Arial"/>
                <w:b/>
                <w:sz w:val="18"/>
                <w:szCs w:val="18"/>
                <w:shd w:val="clear" w:color="auto" w:fill="D9D9D9"/>
              </w:rPr>
            </w:pPr>
            <w:r w:rsidRPr="001402E4">
              <w:rPr>
                <w:rFonts w:ascii="Arial Narrow" w:hAnsi="Arial Narrow" w:cs="Arial"/>
                <w:b/>
                <w:sz w:val="18"/>
                <w:szCs w:val="18"/>
              </w:rPr>
              <w:t>Variazioni congiunturali</w:t>
            </w:r>
          </w:p>
        </w:tc>
        <w:tc>
          <w:tcPr>
            <w:tcW w:w="2282" w:type="dxa"/>
            <w:gridSpan w:val="2"/>
            <w:shd w:val="clear" w:color="auto" w:fill="FFFFFF"/>
          </w:tcPr>
          <w:p w:rsidR="00893A64" w:rsidRPr="001402E4" w:rsidRDefault="00893A64" w:rsidP="00BC64F1">
            <w:pPr>
              <w:spacing w:before="40" w:after="20"/>
              <w:ind w:right="77"/>
              <w:jc w:val="center"/>
              <w:rPr>
                <w:rFonts w:ascii="Arial Narrow" w:hAnsi="Arial Narrow" w:cs="Arial"/>
                <w:b/>
                <w:sz w:val="18"/>
                <w:szCs w:val="18"/>
                <w:shd w:val="clear" w:color="auto" w:fill="D9D9D9"/>
              </w:rPr>
            </w:pPr>
            <w:r w:rsidRPr="001402E4">
              <w:rPr>
                <w:rFonts w:ascii="Arial Narrow" w:hAnsi="Arial Narrow" w:cs="Arial"/>
                <w:b/>
                <w:sz w:val="18"/>
                <w:szCs w:val="18"/>
              </w:rPr>
              <w:t>Variazioni tendenziali</w:t>
            </w:r>
          </w:p>
        </w:tc>
      </w:tr>
      <w:tr w:rsidR="004A166A" w:rsidRPr="004F5834" w:rsidTr="0026711E">
        <w:trPr>
          <w:trHeight w:val="790"/>
        </w:trPr>
        <w:tc>
          <w:tcPr>
            <w:tcW w:w="1701" w:type="dxa"/>
            <w:vMerge/>
            <w:vAlign w:val="center"/>
          </w:tcPr>
          <w:p w:rsidR="004A166A" w:rsidRPr="001402E4" w:rsidRDefault="004A166A" w:rsidP="00B70847">
            <w:pPr>
              <w:spacing w:before="40" w:after="20"/>
              <w:rPr>
                <w:rFonts w:ascii="Arial Narrow" w:hAnsi="Arial Narrow"/>
                <w:sz w:val="18"/>
                <w:szCs w:val="18"/>
              </w:rPr>
            </w:pPr>
          </w:p>
        </w:tc>
        <w:tc>
          <w:tcPr>
            <w:tcW w:w="1495" w:type="dxa"/>
            <w:vMerge/>
            <w:shd w:val="clear" w:color="auto" w:fill="FFFFFF"/>
            <w:vAlign w:val="center"/>
          </w:tcPr>
          <w:p w:rsidR="004A166A" w:rsidRPr="001402E4" w:rsidRDefault="004A166A" w:rsidP="00BC64F1">
            <w:pPr>
              <w:spacing w:before="40" w:after="20"/>
              <w:ind w:right="77"/>
              <w:rPr>
                <w:rFonts w:ascii="Arial Narrow" w:hAnsi="Arial Narrow" w:cs="Arial"/>
                <w:b/>
                <w:sz w:val="18"/>
                <w:szCs w:val="18"/>
              </w:rPr>
            </w:pPr>
          </w:p>
        </w:tc>
        <w:tc>
          <w:tcPr>
            <w:tcW w:w="1088" w:type="dxa"/>
            <w:shd w:val="clear" w:color="auto" w:fill="FFFFFF"/>
            <w:vAlign w:val="center"/>
          </w:tcPr>
          <w:p w:rsidR="004A166A" w:rsidRPr="001402E4" w:rsidRDefault="00005BBA"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8F60F8">
              <w:rPr>
                <w:rFonts w:ascii="Arial Narrow" w:hAnsi="Arial Narrow" w:cs="Arial"/>
                <w:sz w:val="18"/>
                <w:szCs w:val="18"/>
                <w:u w:val="single"/>
              </w:rPr>
              <w:t>1</w:t>
            </w:r>
            <w:r w:rsidR="00800674">
              <w:rPr>
                <w:rFonts w:ascii="Arial Narrow" w:hAnsi="Arial Narrow" w:cs="Arial"/>
                <w:sz w:val="18"/>
                <w:szCs w:val="18"/>
                <w:u w:val="single"/>
              </w:rPr>
              <w:t>9</w:t>
            </w:r>
          </w:p>
          <w:p w:rsidR="004A166A" w:rsidRPr="001402E4" w:rsidRDefault="00005BBA" w:rsidP="00BC64F1">
            <w:pPr>
              <w:spacing w:before="40" w:after="20"/>
              <w:ind w:right="77"/>
              <w:jc w:val="right"/>
              <w:rPr>
                <w:rFonts w:ascii="Arial Narrow" w:hAnsi="Arial Narrow" w:cs="Arial"/>
                <w:sz w:val="18"/>
                <w:szCs w:val="18"/>
              </w:rPr>
            </w:pPr>
            <w:r>
              <w:rPr>
                <w:rFonts w:ascii="Arial Narrow" w:hAnsi="Arial Narrow" w:cs="Arial"/>
                <w:sz w:val="18"/>
                <w:szCs w:val="18"/>
              </w:rPr>
              <w:t>apr</w:t>
            </w:r>
            <w:r w:rsidR="00AE62FF">
              <w:rPr>
                <w:rFonts w:ascii="Arial Narrow" w:hAnsi="Arial Narrow" w:cs="Arial"/>
                <w:sz w:val="18"/>
                <w:szCs w:val="18"/>
              </w:rPr>
              <w:t>19</w:t>
            </w:r>
          </w:p>
          <w:p w:rsidR="004A166A" w:rsidRPr="001402E4" w:rsidRDefault="004A166A" w:rsidP="00BC64F1">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157" w:type="dxa"/>
            <w:shd w:val="clear" w:color="auto" w:fill="FFFFFF"/>
            <w:vAlign w:val="center"/>
          </w:tcPr>
          <w:p w:rsidR="00AE62FF" w:rsidRPr="001402E4" w:rsidRDefault="00005BBA" w:rsidP="00AE62FF">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AE62FF">
              <w:rPr>
                <w:rFonts w:ascii="Arial Narrow" w:hAnsi="Arial Narrow" w:cs="Arial"/>
                <w:sz w:val="18"/>
                <w:szCs w:val="18"/>
                <w:u w:val="single"/>
              </w:rPr>
              <w:t>19</w:t>
            </w:r>
          </w:p>
          <w:p w:rsidR="00AE62FF" w:rsidRPr="001402E4" w:rsidRDefault="00005BBA" w:rsidP="00AE62FF">
            <w:pPr>
              <w:spacing w:before="40" w:after="20"/>
              <w:ind w:right="77"/>
              <w:jc w:val="right"/>
              <w:rPr>
                <w:rFonts w:ascii="Arial Narrow" w:hAnsi="Arial Narrow" w:cs="Arial"/>
                <w:sz w:val="18"/>
                <w:szCs w:val="18"/>
              </w:rPr>
            </w:pPr>
            <w:r>
              <w:rPr>
                <w:rFonts w:ascii="Arial Narrow" w:hAnsi="Arial Narrow" w:cs="Arial"/>
                <w:sz w:val="18"/>
                <w:szCs w:val="18"/>
              </w:rPr>
              <w:t>apr</w:t>
            </w:r>
            <w:r w:rsidR="00AE62FF">
              <w:rPr>
                <w:rFonts w:ascii="Arial Narrow" w:hAnsi="Arial Narrow" w:cs="Arial"/>
                <w:sz w:val="18"/>
                <w:szCs w:val="18"/>
              </w:rPr>
              <w:t>19</w:t>
            </w:r>
          </w:p>
          <w:p w:rsidR="004A166A" w:rsidRPr="001402E4" w:rsidRDefault="00800674" w:rsidP="00800674">
            <w:pPr>
              <w:spacing w:before="40" w:after="20"/>
              <w:ind w:right="77"/>
              <w:jc w:val="right"/>
              <w:rPr>
                <w:rFonts w:ascii="Arial Narrow" w:hAnsi="Arial Narrow" w:cs="Arial"/>
                <w:sz w:val="18"/>
                <w:szCs w:val="18"/>
              </w:rPr>
            </w:pPr>
            <w:r w:rsidRPr="001402E4">
              <w:rPr>
                <w:rFonts w:ascii="Arial Narrow" w:hAnsi="Arial Narrow" w:cs="Arial"/>
                <w:sz w:val="18"/>
                <w:szCs w:val="18"/>
              </w:rPr>
              <w:t xml:space="preserve"> </w:t>
            </w:r>
            <w:r w:rsidR="004A166A" w:rsidRPr="001402E4">
              <w:rPr>
                <w:rFonts w:ascii="Arial Narrow" w:hAnsi="Arial Narrow" w:cs="Arial"/>
                <w:sz w:val="18"/>
                <w:szCs w:val="18"/>
              </w:rPr>
              <w:t>(percentuali)</w:t>
            </w:r>
          </w:p>
        </w:tc>
        <w:tc>
          <w:tcPr>
            <w:tcW w:w="1190" w:type="dxa"/>
            <w:shd w:val="clear" w:color="auto" w:fill="FFFFFF"/>
            <w:vAlign w:val="center"/>
          </w:tcPr>
          <w:p w:rsidR="00423C86" w:rsidRPr="008F60F8" w:rsidRDefault="00005BBA" w:rsidP="00423C86">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00423C86"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00423C86" w:rsidRPr="008F60F8">
              <w:rPr>
                <w:rFonts w:ascii="Arial Narrow" w:hAnsi="Arial Narrow" w:cs="Arial"/>
                <w:sz w:val="18"/>
                <w:szCs w:val="18"/>
                <w:u w:val="single"/>
                <w:lang w:val="en-US"/>
              </w:rPr>
              <w:t>1</w:t>
            </w:r>
            <w:r w:rsidR="00423C86">
              <w:rPr>
                <w:rFonts w:ascii="Arial Narrow" w:hAnsi="Arial Narrow" w:cs="Arial"/>
                <w:sz w:val="18"/>
                <w:szCs w:val="18"/>
                <w:u w:val="single"/>
                <w:lang w:val="en-US"/>
              </w:rPr>
              <w:t>9</w:t>
            </w:r>
          </w:p>
          <w:p w:rsidR="00423C86" w:rsidRPr="008F60F8" w:rsidRDefault="00005BBA" w:rsidP="00423C86">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w:t>
            </w:r>
            <w:r w:rsidR="00423C86">
              <w:rPr>
                <w:rFonts w:ascii="Arial Narrow" w:hAnsi="Arial Narrow" w:cs="Arial"/>
                <w:sz w:val="18"/>
                <w:szCs w:val="18"/>
                <w:lang w:val="en-US"/>
              </w:rPr>
              <w:t>18</w:t>
            </w:r>
            <w:r w:rsidR="00423C86" w:rsidRPr="008F60F8">
              <w:rPr>
                <w:rFonts w:ascii="Arial Narrow" w:hAnsi="Arial Narrow" w:cs="Arial"/>
                <w:sz w:val="18"/>
                <w:szCs w:val="18"/>
                <w:lang w:val="en-US"/>
              </w:rPr>
              <w:t>-</w:t>
            </w:r>
            <w:r>
              <w:rPr>
                <w:rFonts w:ascii="Arial Narrow" w:hAnsi="Arial Narrow" w:cs="Arial"/>
                <w:sz w:val="18"/>
                <w:szCs w:val="18"/>
                <w:lang w:val="en-US"/>
              </w:rPr>
              <w:t>feb</w:t>
            </w:r>
            <w:r w:rsidR="00423C86">
              <w:rPr>
                <w:rFonts w:ascii="Arial Narrow" w:hAnsi="Arial Narrow" w:cs="Arial"/>
                <w:sz w:val="18"/>
                <w:szCs w:val="18"/>
                <w:lang w:val="en-US"/>
              </w:rPr>
              <w:t>19</w:t>
            </w:r>
          </w:p>
          <w:p w:rsidR="004A166A" w:rsidRPr="00963B85" w:rsidRDefault="00423C86" w:rsidP="00423C86">
            <w:pPr>
              <w:spacing w:before="40" w:after="20"/>
              <w:ind w:right="77"/>
              <w:jc w:val="right"/>
              <w:rPr>
                <w:rFonts w:ascii="Arial Narrow" w:hAnsi="Arial Narrow" w:cs="Arial"/>
                <w:sz w:val="18"/>
                <w:szCs w:val="18"/>
                <w:lang w:val="en-US"/>
              </w:rPr>
            </w:pPr>
            <w:r w:rsidRPr="00963B85">
              <w:rPr>
                <w:rFonts w:ascii="Arial Narrow" w:hAnsi="Arial Narrow" w:cs="Arial"/>
                <w:sz w:val="18"/>
                <w:szCs w:val="18"/>
                <w:lang w:val="en-US"/>
              </w:rPr>
              <w:t xml:space="preserve"> </w:t>
            </w:r>
            <w:r w:rsidR="004A166A" w:rsidRPr="00963B85">
              <w:rPr>
                <w:rFonts w:ascii="Arial Narrow" w:hAnsi="Arial Narrow" w:cs="Arial"/>
                <w:sz w:val="18"/>
                <w:szCs w:val="18"/>
                <w:lang w:val="en-US"/>
              </w:rPr>
              <w:t>(assolute)</w:t>
            </w:r>
          </w:p>
        </w:tc>
        <w:tc>
          <w:tcPr>
            <w:tcW w:w="1292" w:type="dxa"/>
            <w:shd w:val="clear" w:color="auto" w:fill="FFFFFF"/>
            <w:vAlign w:val="center"/>
          </w:tcPr>
          <w:p w:rsidR="00005BBA" w:rsidRPr="008F60F8" w:rsidRDefault="00005BBA" w:rsidP="00005BBA">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4A166A" w:rsidRPr="007E0FC1" w:rsidRDefault="00005BBA" w:rsidP="00005BBA">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r w:rsidR="00800674" w:rsidRPr="007E0FC1">
              <w:rPr>
                <w:rFonts w:ascii="Arial Narrow" w:hAnsi="Arial Narrow" w:cs="Arial"/>
                <w:sz w:val="18"/>
                <w:szCs w:val="18"/>
                <w:lang w:val="en-US"/>
              </w:rPr>
              <w:t xml:space="preserve"> </w:t>
            </w:r>
            <w:r w:rsidR="004A166A" w:rsidRPr="007E0FC1">
              <w:rPr>
                <w:rFonts w:ascii="Arial Narrow" w:hAnsi="Arial Narrow" w:cs="Arial"/>
                <w:sz w:val="18"/>
                <w:szCs w:val="18"/>
                <w:lang w:val="en-US"/>
              </w:rPr>
              <w:t>(percentuali)</w:t>
            </w:r>
          </w:p>
        </w:tc>
        <w:tc>
          <w:tcPr>
            <w:tcW w:w="1088" w:type="dxa"/>
            <w:shd w:val="clear" w:color="auto" w:fill="auto"/>
            <w:vAlign w:val="center"/>
          </w:tcPr>
          <w:p w:rsidR="004A166A" w:rsidRPr="001402E4" w:rsidRDefault="00005BBA" w:rsidP="00BC64F1">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4A166A" w:rsidRPr="001402E4">
              <w:rPr>
                <w:rFonts w:ascii="Arial Narrow" w:hAnsi="Arial Narrow" w:cs="Arial"/>
                <w:sz w:val="18"/>
                <w:szCs w:val="18"/>
                <w:u w:val="single"/>
              </w:rPr>
              <w:t>1</w:t>
            </w:r>
            <w:r w:rsidR="00800674">
              <w:rPr>
                <w:rFonts w:ascii="Arial Narrow" w:hAnsi="Arial Narrow" w:cs="Arial"/>
                <w:sz w:val="18"/>
                <w:szCs w:val="18"/>
                <w:u w:val="single"/>
              </w:rPr>
              <w:t>9</w:t>
            </w:r>
          </w:p>
          <w:p w:rsidR="004A166A" w:rsidRPr="001402E4" w:rsidRDefault="00005BBA" w:rsidP="00BC64F1">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800674">
              <w:rPr>
                <w:rFonts w:ascii="Arial Narrow" w:hAnsi="Arial Narrow" w:cs="Arial"/>
                <w:sz w:val="18"/>
                <w:szCs w:val="18"/>
              </w:rPr>
              <w:t>18</w:t>
            </w:r>
          </w:p>
          <w:p w:rsidR="004A166A" w:rsidRPr="001402E4" w:rsidRDefault="004A166A" w:rsidP="00BC64F1">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94" w:type="dxa"/>
            <w:shd w:val="clear" w:color="auto" w:fill="FFFFFF"/>
            <w:vAlign w:val="center"/>
          </w:tcPr>
          <w:p w:rsidR="000C7870" w:rsidRPr="001402E4" w:rsidRDefault="00005BBA"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sidRPr="001402E4">
              <w:rPr>
                <w:rFonts w:ascii="Arial Narrow" w:hAnsi="Arial Narrow" w:cs="Arial"/>
                <w:sz w:val="18"/>
                <w:szCs w:val="18"/>
                <w:u w:val="single"/>
              </w:rPr>
              <w:t>1</w:t>
            </w:r>
            <w:r w:rsidR="000C7870">
              <w:rPr>
                <w:rFonts w:ascii="Arial Narrow" w:hAnsi="Arial Narrow" w:cs="Arial"/>
                <w:sz w:val="18"/>
                <w:szCs w:val="18"/>
                <w:u w:val="single"/>
              </w:rPr>
              <w:t>9</w:t>
            </w:r>
          </w:p>
          <w:p w:rsidR="00AE62FF" w:rsidRPr="001402E4" w:rsidRDefault="00005BBA" w:rsidP="000C7870">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0C7870">
              <w:rPr>
                <w:rFonts w:ascii="Arial Narrow" w:hAnsi="Arial Narrow" w:cs="Arial"/>
                <w:sz w:val="18"/>
                <w:szCs w:val="18"/>
              </w:rPr>
              <w:t>18</w:t>
            </w:r>
          </w:p>
          <w:p w:rsidR="004A166A" w:rsidRPr="00650505" w:rsidRDefault="00800674" w:rsidP="00800674">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 xml:space="preserve"> </w:t>
            </w:r>
            <w:r w:rsidR="004A166A" w:rsidRPr="00650505">
              <w:rPr>
                <w:rFonts w:ascii="Arial Narrow" w:hAnsi="Arial Narrow" w:cs="Arial"/>
                <w:sz w:val="18"/>
                <w:szCs w:val="18"/>
              </w:rPr>
              <w:t>(percentuali)</w:t>
            </w:r>
          </w:p>
        </w:tc>
      </w:tr>
      <w:tr w:rsidR="00893A64" w:rsidRPr="001402E4" w:rsidTr="005E5F91">
        <w:trPr>
          <w:trHeight w:val="20"/>
        </w:trPr>
        <w:tc>
          <w:tcPr>
            <w:tcW w:w="1701" w:type="dxa"/>
            <w:vAlign w:val="center"/>
          </w:tcPr>
          <w:p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MASCHI</w:t>
            </w:r>
          </w:p>
        </w:tc>
        <w:tc>
          <w:tcPr>
            <w:tcW w:w="1495" w:type="dxa"/>
            <w:shd w:val="clear" w:color="auto" w:fill="auto"/>
            <w:vAlign w:val="center"/>
          </w:tcPr>
          <w:p w:rsidR="00893A64" w:rsidRPr="001402E4" w:rsidRDefault="00893A64" w:rsidP="00BC64F1">
            <w:pPr>
              <w:spacing w:before="40" w:after="20"/>
              <w:ind w:right="77"/>
              <w:jc w:val="right"/>
              <w:rPr>
                <w:rFonts w:ascii="Arial Narrow" w:hAnsi="Arial Narrow" w:cs="Arial"/>
                <w:sz w:val="18"/>
                <w:szCs w:val="18"/>
              </w:rPr>
            </w:pPr>
          </w:p>
        </w:tc>
        <w:tc>
          <w:tcPr>
            <w:tcW w:w="1088" w:type="dxa"/>
            <w:shd w:val="clear" w:color="auto" w:fill="auto"/>
          </w:tcPr>
          <w:p w:rsidR="00893A64" w:rsidRPr="001402E4" w:rsidRDefault="00893A64" w:rsidP="00BC64F1">
            <w:pPr>
              <w:spacing w:before="40" w:after="20"/>
              <w:ind w:right="77"/>
              <w:jc w:val="right"/>
              <w:rPr>
                <w:rFonts w:ascii="Arial Narrow" w:hAnsi="Arial Narrow" w:cs="Arial"/>
                <w:sz w:val="18"/>
                <w:szCs w:val="18"/>
              </w:rPr>
            </w:pPr>
          </w:p>
        </w:tc>
        <w:tc>
          <w:tcPr>
            <w:tcW w:w="1157" w:type="dxa"/>
            <w:shd w:val="clear" w:color="auto" w:fill="auto"/>
            <w:vAlign w:val="center"/>
          </w:tcPr>
          <w:p w:rsidR="00893A64" w:rsidRPr="001402E4" w:rsidRDefault="00893A64" w:rsidP="00BC64F1">
            <w:pPr>
              <w:spacing w:before="40" w:after="20"/>
              <w:ind w:right="77"/>
              <w:jc w:val="right"/>
              <w:rPr>
                <w:rFonts w:ascii="Arial Narrow" w:hAnsi="Arial Narrow" w:cs="Arial"/>
                <w:sz w:val="18"/>
                <w:szCs w:val="18"/>
              </w:rPr>
            </w:pPr>
          </w:p>
        </w:tc>
        <w:tc>
          <w:tcPr>
            <w:tcW w:w="1190" w:type="dxa"/>
            <w:shd w:val="clear" w:color="auto" w:fill="auto"/>
          </w:tcPr>
          <w:p w:rsidR="00893A64" w:rsidRPr="001402E4" w:rsidRDefault="00893A64" w:rsidP="00BC64F1">
            <w:pPr>
              <w:spacing w:before="40" w:after="20"/>
              <w:ind w:right="77"/>
              <w:jc w:val="right"/>
              <w:rPr>
                <w:rFonts w:ascii="Arial Narrow" w:hAnsi="Arial Narrow" w:cs="Arial"/>
                <w:sz w:val="18"/>
                <w:szCs w:val="18"/>
              </w:rPr>
            </w:pPr>
          </w:p>
        </w:tc>
        <w:tc>
          <w:tcPr>
            <w:tcW w:w="1292" w:type="dxa"/>
            <w:shd w:val="clear" w:color="auto" w:fill="auto"/>
            <w:vAlign w:val="center"/>
          </w:tcPr>
          <w:p w:rsidR="00893A64" w:rsidRPr="001402E4" w:rsidRDefault="00893A64" w:rsidP="00BC64F1">
            <w:pPr>
              <w:spacing w:before="40" w:after="20"/>
              <w:ind w:right="77"/>
              <w:jc w:val="right"/>
              <w:rPr>
                <w:rFonts w:ascii="Arial Narrow" w:hAnsi="Arial Narrow" w:cs="Arial"/>
                <w:sz w:val="18"/>
                <w:szCs w:val="18"/>
              </w:rPr>
            </w:pPr>
          </w:p>
        </w:tc>
        <w:tc>
          <w:tcPr>
            <w:tcW w:w="1088" w:type="dxa"/>
            <w:shd w:val="clear" w:color="auto" w:fill="auto"/>
          </w:tcPr>
          <w:p w:rsidR="00893A64" w:rsidRPr="001402E4" w:rsidRDefault="00893A64" w:rsidP="00BC64F1">
            <w:pPr>
              <w:spacing w:before="40" w:after="20"/>
              <w:ind w:right="77"/>
              <w:jc w:val="right"/>
              <w:rPr>
                <w:rFonts w:ascii="Arial Narrow" w:hAnsi="Arial Narrow" w:cs="Arial"/>
                <w:sz w:val="18"/>
                <w:szCs w:val="18"/>
              </w:rPr>
            </w:pPr>
          </w:p>
        </w:tc>
        <w:tc>
          <w:tcPr>
            <w:tcW w:w="1194" w:type="dxa"/>
            <w:shd w:val="clear" w:color="auto" w:fill="auto"/>
            <w:vAlign w:val="center"/>
          </w:tcPr>
          <w:p w:rsidR="00893A64" w:rsidRPr="001402E4" w:rsidRDefault="00893A64" w:rsidP="00BC64F1">
            <w:pPr>
              <w:spacing w:before="40" w:after="20"/>
              <w:ind w:right="77"/>
              <w:jc w:val="right"/>
              <w:rPr>
                <w:rFonts w:ascii="Arial Narrow" w:hAnsi="Arial Narrow" w:cs="Arial"/>
                <w:sz w:val="18"/>
                <w:szCs w:val="18"/>
              </w:rPr>
            </w:pPr>
          </w:p>
        </w:tc>
      </w:tr>
      <w:tr w:rsidR="007F12B8" w:rsidRPr="008D1DC1" w:rsidTr="00B877EA">
        <w:trPr>
          <w:trHeight w:val="20"/>
        </w:trPr>
        <w:tc>
          <w:tcPr>
            <w:tcW w:w="1701" w:type="dxa"/>
            <w:vAlign w:val="center"/>
          </w:tcPr>
          <w:p w:rsidR="007F12B8" w:rsidRPr="008D1DC1" w:rsidRDefault="007F12B8" w:rsidP="00B70847">
            <w:pPr>
              <w:spacing w:before="40" w:after="20"/>
              <w:rPr>
                <w:rFonts w:ascii="Arial Narrow" w:hAnsi="Arial Narrow" w:cs="Arial"/>
                <w:sz w:val="18"/>
                <w:szCs w:val="18"/>
              </w:rPr>
            </w:pPr>
            <w:r w:rsidRPr="008D1DC1">
              <w:rPr>
                <w:rFonts w:ascii="Arial Narrow" w:hAnsi="Arial Narrow" w:cs="Arial"/>
                <w:sz w:val="18"/>
                <w:szCs w:val="18"/>
              </w:rPr>
              <w:t xml:space="preserve"> 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13.528</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+66</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+0,5</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+72</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+0,5</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+28</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+0,2</w:t>
            </w:r>
          </w:p>
        </w:tc>
      </w:tr>
      <w:tr w:rsidR="007F12B8" w:rsidRPr="008D1DC1" w:rsidTr="00B877EA">
        <w:trPr>
          <w:trHeight w:val="20"/>
        </w:trPr>
        <w:tc>
          <w:tcPr>
            <w:tcW w:w="1701" w:type="dxa"/>
            <w:vAlign w:val="center"/>
          </w:tcPr>
          <w:p w:rsidR="007F12B8" w:rsidRPr="008D1DC1" w:rsidRDefault="007F12B8" w:rsidP="00B70847">
            <w:pPr>
              <w:spacing w:before="40" w:after="20"/>
              <w:rPr>
                <w:rFonts w:ascii="Arial Narrow" w:hAnsi="Arial Narrow" w:cs="Arial"/>
                <w:sz w:val="18"/>
                <w:szCs w:val="18"/>
              </w:rPr>
            </w:pPr>
            <w:r w:rsidRPr="008D1DC1">
              <w:rPr>
                <w:rFonts w:ascii="Arial Narrow" w:hAnsi="Arial Narrow" w:cs="Arial"/>
                <w:sz w:val="18"/>
                <w:szCs w:val="18"/>
              </w:rPr>
              <w:t xml:space="preserve"> Disoccupati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1.375</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-15</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-1,1</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-47</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-3,3</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-82</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-5,7</w:t>
            </w:r>
          </w:p>
        </w:tc>
      </w:tr>
      <w:tr w:rsidR="007F12B8" w:rsidRPr="008D1DC1" w:rsidTr="00B877EA">
        <w:trPr>
          <w:trHeight w:val="20"/>
        </w:trPr>
        <w:tc>
          <w:tcPr>
            <w:tcW w:w="1701" w:type="dxa"/>
            <w:vAlign w:val="center"/>
          </w:tcPr>
          <w:p w:rsidR="007F12B8" w:rsidRPr="008D1DC1" w:rsidRDefault="007F12B8" w:rsidP="00B70847">
            <w:pPr>
              <w:spacing w:before="40" w:after="20"/>
              <w:rPr>
                <w:rFonts w:ascii="Arial Narrow" w:hAnsi="Arial Narrow" w:cs="Arial"/>
                <w:sz w:val="18"/>
                <w:szCs w:val="18"/>
              </w:rPr>
            </w:pPr>
            <w:r w:rsidRPr="008D1DC1">
              <w:rPr>
                <w:rFonts w:ascii="Arial Narrow" w:hAnsi="Arial Narrow" w:cs="Arial"/>
                <w:sz w:val="18"/>
                <w:szCs w:val="18"/>
              </w:rPr>
              <w:t xml:space="preserve"> Inattivi 15-64 anni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4.760</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-29</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-0,6</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-26</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-0,5</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+11</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+0,2</w:t>
            </w:r>
          </w:p>
        </w:tc>
      </w:tr>
      <w:tr w:rsidR="00893A64" w:rsidRPr="001402E4" w:rsidTr="005E5F91">
        <w:trPr>
          <w:trHeight w:val="20"/>
        </w:trPr>
        <w:tc>
          <w:tcPr>
            <w:tcW w:w="1701" w:type="dxa"/>
            <w:vAlign w:val="center"/>
          </w:tcPr>
          <w:p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FEMMINE</w:t>
            </w:r>
          </w:p>
        </w:tc>
        <w:tc>
          <w:tcPr>
            <w:tcW w:w="1495" w:type="dxa"/>
            <w:shd w:val="clear" w:color="auto" w:fill="auto"/>
            <w:vAlign w:val="center"/>
          </w:tcPr>
          <w:p w:rsidR="00893A64" w:rsidRPr="001402E4" w:rsidRDefault="00893A64" w:rsidP="0042433D">
            <w:pPr>
              <w:spacing w:before="40" w:after="20"/>
              <w:ind w:right="77"/>
              <w:jc w:val="right"/>
              <w:rPr>
                <w:rFonts w:ascii="Arial Narrow" w:hAnsi="Arial Narrow" w:cs="Arial"/>
                <w:sz w:val="18"/>
                <w:szCs w:val="18"/>
              </w:rPr>
            </w:pPr>
          </w:p>
        </w:tc>
        <w:tc>
          <w:tcPr>
            <w:tcW w:w="1088" w:type="dxa"/>
            <w:shd w:val="clear" w:color="auto" w:fill="auto"/>
            <w:vAlign w:val="center"/>
          </w:tcPr>
          <w:p w:rsidR="00893A64" w:rsidRPr="001402E4" w:rsidRDefault="00893A64" w:rsidP="0042433D">
            <w:pPr>
              <w:spacing w:before="40" w:after="20"/>
              <w:ind w:right="77"/>
              <w:jc w:val="right"/>
              <w:rPr>
                <w:rFonts w:ascii="Arial Narrow" w:hAnsi="Arial Narrow" w:cs="Arial"/>
                <w:sz w:val="18"/>
                <w:szCs w:val="18"/>
              </w:rPr>
            </w:pPr>
          </w:p>
        </w:tc>
        <w:tc>
          <w:tcPr>
            <w:tcW w:w="1157" w:type="dxa"/>
            <w:shd w:val="clear" w:color="auto" w:fill="auto"/>
            <w:vAlign w:val="center"/>
          </w:tcPr>
          <w:p w:rsidR="00893A64" w:rsidRPr="001402E4" w:rsidRDefault="00893A64" w:rsidP="0042433D">
            <w:pPr>
              <w:spacing w:before="40" w:after="20"/>
              <w:ind w:right="77"/>
              <w:jc w:val="right"/>
              <w:rPr>
                <w:rFonts w:ascii="Arial Narrow" w:hAnsi="Arial Narrow" w:cs="Arial"/>
                <w:sz w:val="18"/>
                <w:szCs w:val="18"/>
              </w:rPr>
            </w:pPr>
          </w:p>
        </w:tc>
        <w:tc>
          <w:tcPr>
            <w:tcW w:w="1190" w:type="dxa"/>
            <w:shd w:val="clear" w:color="auto" w:fill="auto"/>
          </w:tcPr>
          <w:p w:rsidR="00893A64" w:rsidRPr="001402E4" w:rsidRDefault="00893A64" w:rsidP="0042433D">
            <w:pPr>
              <w:spacing w:before="40" w:after="20"/>
              <w:ind w:right="77"/>
              <w:jc w:val="right"/>
              <w:rPr>
                <w:rFonts w:ascii="Arial Narrow" w:hAnsi="Arial Narrow" w:cs="Arial"/>
                <w:sz w:val="18"/>
                <w:szCs w:val="18"/>
              </w:rPr>
            </w:pPr>
          </w:p>
        </w:tc>
        <w:tc>
          <w:tcPr>
            <w:tcW w:w="1292" w:type="dxa"/>
            <w:shd w:val="clear" w:color="auto" w:fill="auto"/>
            <w:vAlign w:val="center"/>
          </w:tcPr>
          <w:p w:rsidR="00893A64" w:rsidRPr="001402E4" w:rsidRDefault="00893A64" w:rsidP="0042433D">
            <w:pPr>
              <w:spacing w:before="40" w:after="20"/>
              <w:ind w:right="77"/>
              <w:jc w:val="right"/>
              <w:rPr>
                <w:rFonts w:ascii="Arial Narrow" w:hAnsi="Arial Narrow" w:cs="Arial"/>
                <w:sz w:val="18"/>
                <w:szCs w:val="18"/>
              </w:rPr>
            </w:pPr>
          </w:p>
        </w:tc>
        <w:tc>
          <w:tcPr>
            <w:tcW w:w="1088" w:type="dxa"/>
            <w:shd w:val="clear" w:color="auto" w:fill="auto"/>
            <w:vAlign w:val="center"/>
          </w:tcPr>
          <w:p w:rsidR="00893A64" w:rsidRPr="001402E4" w:rsidRDefault="00893A64" w:rsidP="0042433D">
            <w:pPr>
              <w:tabs>
                <w:tab w:val="left" w:pos="1088"/>
              </w:tabs>
              <w:spacing w:before="40" w:after="20"/>
              <w:ind w:right="77"/>
              <w:jc w:val="right"/>
              <w:rPr>
                <w:rFonts w:ascii="Arial Narrow" w:hAnsi="Arial Narrow" w:cs="Arial"/>
                <w:sz w:val="18"/>
                <w:szCs w:val="18"/>
              </w:rPr>
            </w:pPr>
          </w:p>
        </w:tc>
        <w:tc>
          <w:tcPr>
            <w:tcW w:w="1194" w:type="dxa"/>
            <w:shd w:val="clear" w:color="auto" w:fill="auto"/>
            <w:vAlign w:val="center"/>
          </w:tcPr>
          <w:p w:rsidR="00893A64" w:rsidRPr="001402E4" w:rsidRDefault="00893A64" w:rsidP="0042433D">
            <w:pPr>
              <w:tabs>
                <w:tab w:val="left" w:pos="1194"/>
              </w:tabs>
              <w:spacing w:before="40" w:after="20"/>
              <w:ind w:right="77"/>
              <w:jc w:val="right"/>
              <w:rPr>
                <w:rFonts w:ascii="Arial Narrow" w:hAnsi="Arial Narrow" w:cs="Arial"/>
                <w:sz w:val="18"/>
                <w:szCs w:val="18"/>
              </w:rPr>
            </w:pPr>
          </w:p>
        </w:tc>
      </w:tr>
      <w:tr w:rsidR="007F12B8" w:rsidRPr="001402E4" w:rsidTr="00BB0FCB">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9.860</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0,0</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+53</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+0,5</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+64</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+0,7</w:t>
            </w:r>
          </w:p>
        </w:tc>
      </w:tr>
      <w:tr w:rsidR="007F12B8" w:rsidRPr="001402E4" w:rsidTr="00BB0FCB">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Disoccupati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1.205</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-36</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-2,9</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-54</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-4,2</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-109</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-8,3</w:t>
            </w:r>
          </w:p>
        </w:tc>
      </w:tr>
      <w:tr w:rsidR="007F12B8" w:rsidRPr="001402E4" w:rsidTr="00BB0FCB">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Inattivi 15-64 anni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8.439</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+33</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+0,4</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-12</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-0,1</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-18</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-0,2</w:t>
            </w:r>
          </w:p>
        </w:tc>
      </w:tr>
      <w:tr w:rsidR="00893A64" w:rsidRPr="001402E4" w:rsidTr="005E5F91">
        <w:trPr>
          <w:trHeight w:val="20"/>
        </w:trPr>
        <w:tc>
          <w:tcPr>
            <w:tcW w:w="1701" w:type="dxa"/>
            <w:vAlign w:val="center"/>
          </w:tcPr>
          <w:p w:rsidR="00893A64" w:rsidRPr="001402E4" w:rsidRDefault="00893A64" w:rsidP="00B70847">
            <w:pPr>
              <w:spacing w:before="40" w:after="20"/>
              <w:rPr>
                <w:rFonts w:ascii="Arial Narrow" w:hAnsi="Arial Narrow" w:cs="Arial"/>
                <w:sz w:val="18"/>
                <w:szCs w:val="18"/>
              </w:rPr>
            </w:pPr>
            <w:r w:rsidRPr="001402E4">
              <w:rPr>
                <w:rFonts w:ascii="Arial Narrow" w:hAnsi="Arial Narrow" w:cs="Arial"/>
                <w:b/>
                <w:sz w:val="18"/>
                <w:szCs w:val="18"/>
              </w:rPr>
              <w:t>TOTALE</w:t>
            </w:r>
          </w:p>
        </w:tc>
        <w:tc>
          <w:tcPr>
            <w:tcW w:w="1495" w:type="dxa"/>
            <w:shd w:val="clear" w:color="auto" w:fill="auto"/>
            <w:vAlign w:val="center"/>
          </w:tcPr>
          <w:p w:rsidR="00893A64" w:rsidRPr="001402E4" w:rsidRDefault="00893A64" w:rsidP="00BF1934">
            <w:pPr>
              <w:spacing w:before="40" w:after="20"/>
              <w:ind w:right="77"/>
              <w:jc w:val="center"/>
              <w:rPr>
                <w:rFonts w:ascii="Arial Narrow" w:hAnsi="Arial Narrow" w:cs="Arial"/>
                <w:sz w:val="18"/>
                <w:szCs w:val="18"/>
              </w:rPr>
            </w:pPr>
          </w:p>
        </w:tc>
        <w:tc>
          <w:tcPr>
            <w:tcW w:w="1088" w:type="dxa"/>
            <w:shd w:val="clear" w:color="auto" w:fill="auto"/>
            <w:vAlign w:val="center"/>
          </w:tcPr>
          <w:p w:rsidR="00893A64" w:rsidRPr="001402E4" w:rsidRDefault="00893A64" w:rsidP="00BF1934">
            <w:pPr>
              <w:spacing w:before="40" w:after="20"/>
              <w:ind w:right="77"/>
              <w:jc w:val="right"/>
              <w:rPr>
                <w:rFonts w:ascii="Arial Narrow" w:hAnsi="Arial Narrow" w:cs="Arial"/>
                <w:sz w:val="18"/>
                <w:szCs w:val="18"/>
              </w:rPr>
            </w:pPr>
          </w:p>
        </w:tc>
        <w:tc>
          <w:tcPr>
            <w:tcW w:w="1157" w:type="dxa"/>
            <w:shd w:val="clear" w:color="auto" w:fill="auto"/>
            <w:vAlign w:val="center"/>
          </w:tcPr>
          <w:p w:rsidR="00893A64" w:rsidRPr="001402E4" w:rsidRDefault="00893A64" w:rsidP="00BF1934">
            <w:pPr>
              <w:spacing w:before="40" w:after="20"/>
              <w:ind w:right="77"/>
              <w:jc w:val="right"/>
              <w:rPr>
                <w:rFonts w:ascii="Arial Narrow" w:hAnsi="Arial Narrow" w:cs="Arial"/>
                <w:sz w:val="18"/>
                <w:szCs w:val="18"/>
              </w:rPr>
            </w:pPr>
          </w:p>
        </w:tc>
        <w:tc>
          <w:tcPr>
            <w:tcW w:w="1190" w:type="dxa"/>
            <w:shd w:val="clear" w:color="auto" w:fill="auto"/>
          </w:tcPr>
          <w:p w:rsidR="00893A64" w:rsidRPr="001402E4" w:rsidRDefault="00893A64" w:rsidP="00BF1934">
            <w:pPr>
              <w:tabs>
                <w:tab w:val="left" w:pos="1190"/>
              </w:tabs>
              <w:spacing w:before="40" w:after="20"/>
              <w:ind w:right="77"/>
              <w:jc w:val="center"/>
              <w:rPr>
                <w:rFonts w:ascii="Arial Narrow" w:hAnsi="Arial Narrow" w:cs="Arial"/>
                <w:sz w:val="18"/>
                <w:szCs w:val="18"/>
              </w:rPr>
            </w:pPr>
          </w:p>
        </w:tc>
        <w:tc>
          <w:tcPr>
            <w:tcW w:w="1292" w:type="dxa"/>
            <w:shd w:val="clear" w:color="auto" w:fill="auto"/>
            <w:vAlign w:val="center"/>
          </w:tcPr>
          <w:p w:rsidR="00893A64" w:rsidRPr="001402E4" w:rsidRDefault="00893A64" w:rsidP="00BF1934">
            <w:pPr>
              <w:spacing w:before="40" w:after="20"/>
              <w:ind w:right="77"/>
              <w:jc w:val="center"/>
              <w:rPr>
                <w:rFonts w:ascii="Arial Narrow" w:hAnsi="Arial Narrow" w:cs="Arial"/>
                <w:sz w:val="18"/>
                <w:szCs w:val="18"/>
              </w:rPr>
            </w:pPr>
          </w:p>
        </w:tc>
        <w:tc>
          <w:tcPr>
            <w:tcW w:w="1088" w:type="dxa"/>
            <w:shd w:val="clear" w:color="auto" w:fill="auto"/>
            <w:vAlign w:val="center"/>
          </w:tcPr>
          <w:p w:rsidR="00893A64" w:rsidRPr="001402E4" w:rsidRDefault="00893A64" w:rsidP="00BF1934">
            <w:pPr>
              <w:tabs>
                <w:tab w:val="left" w:pos="1088"/>
              </w:tabs>
              <w:spacing w:before="40" w:after="20"/>
              <w:ind w:right="77"/>
              <w:jc w:val="center"/>
              <w:rPr>
                <w:rFonts w:ascii="Arial Narrow" w:hAnsi="Arial Narrow" w:cs="Arial"/>
                <w:sz w:val="18"/>
                <w:szCs w:val="18"/>
              </w:rPr>
            </w:pPr>
          </w:p>
        </w:tc>
        <w:tc>
          <w:tcPr>
            <w:tcW w:w="1194" w:type="dxa"/>
            <w:shd w:val="clear" w:color="auto" w:fill="auto"/>
            <w:vAlign w:val="center"/>
          </w:tcPr>
          <w:p w:rsidR="00893A64" w:rsidRPr="001402E4" w:rsidRDefault="00893A64" w:rsidP="00BF1934">
            <w:pPr>
              <w:tabs>
                <w:tab w:val="left" w:pos="1194"/>
              </w:tabs>
              <w:spacing w:before="40" w:after="20"/>
              <w:ind w:right="77"/>
              <w:jc w:val="center"/>
              <w:rPr>
                <w:rFonts w:ascii="Arial Narrow" w:hAnsi="Arial Narrow" w:cs="Arial"/>
                <w:sz w:val="18"/>
                <w:szCs w:val="18"/>
              </w:rPr>
            </w:pPr>
          </w:p>
        </w:tc>
      </w:tr>
      <w:tr w:rsidR="007F12B8" w:rsidRPr="001402E4" w:rsidTr="00B877EA">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23.387</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+67</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+0,3</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+125</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+0,5</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+92</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+0,4</w:t>
            </w:r>
          </w:p>
        </w:tc>
      </w:tr>
      <w:tr w:rsidR="007F12B8" w:rsidRPr="001402E4" w:rsidTr="00B877EA">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Disoccupati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2.580</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-51</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-1,9</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-100</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-3,7</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-192</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-6,9</w:t>
            </w:r>
          </w:p>
        </w:tc>
      </w:tr>
      <w:tr w:rsidR="007F12B8" w:rsidRPr="001402E4" w:rsidTr="00B877EA">
        <w:trPr>
          <w:trHeight w:val="20"/>
        </w:trPr>
        <w:tc>
          <w:tcPr>
            <w:tcW w:w="1701" w:type="dxa"/>
            <w:vAlign w:val="center"/>
          </w:tcPr>
          <w:p w:rsidR="007F12B8" w:rsidRPr="001402E4" w:rsidRDefault="007F12B8" w:rsidP="00B70847">
            <w:pPr>
              <w:spacing w:before="40" w:after="20"/>
              <w:rPr>
                <w:rFonts w:ascii="Arial Narrow" w:hAnsi="Arial Narrow" w:cs="Arial"/>
                <w:sz w:val="18"/>
                <w:szCs w:val="18"/>
              </w:rPr>
            </w:pPr>
            <w:r w:rsidRPr="001402E4">
              <w:rPr>
                <w:rFonts w:ascii="Arial Narrow" w:hAnsi="Arial Narrow" w:cs="Arial"/>
                <w:sz w:val="18"/>
                <w:szCs w:val="18"/>
              </w:rPr>
              <w:t xml:space="preserve"> Inattivi 15-64 anni</w:t>
            </w:r>
          </w:p>
        </w:tc>
        <w:tc>
          <w:tcPr>
            <w:tcW w:w="1495"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13.199</w:t>
            </w:r>
          </w:p>
        </w:tc>
        <w:tc>
          <w:tcPr>
            <w:tcW w:w="1088"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+4</w:t>
            </w:r>
          </w:p>
        </w:tc>
        <w:tc>
          <w:tcPr>
            <w:tcW w:w="1157"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0,0</w:t>
            </w:r>
          </w:p>
        </w:tc>
        <w:tc>
          <w:tcPr>
            <w:tcW w:w="1190" w:type="dxa"/>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-37</w:t>
            </w:r>
          </w:p>
        </w:tc>
        <w:tc>
          <w:tcPr>
            <w:tcW w:w="1292"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-0,3</w:t>
            </w:r>
          </w:p>
        </w:tc>
        <w:tc>
          <w:tcPr>
            <w:tcW w:w="1088" w:type="dxa"/>
            <w:shd w:val="clear" w:color="auto" w:fill="auto"/>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-7</w:t>
            </w:r>
          </w:p>
        </w:tc>
        <w:tc>
          <w:tcPr>
            <w:tcW w:w="1194" w:type="dxa"/>
            <w:shd w:val="clear" w:color="auto" w:fill="D9D9D9"/>
            <w:vAlign w:val="center"/>
          </w:tcPr>
          <w:p w:rsidR="007F12B8" w:rsidRPr="007F12B8" w:rsidRDefault="007F12B8" w:rsidP="007F12B8">
            <w:pPr>
              <w:spacing w:before="40" w:after="20"/>
              <w:ind w:right="77"/>
              <w:jc w:val="right"/>
              <w:rPr>
                <w:rFonts w:ascii="Arial Narrow" w:hAnsi="Arial Narrow" w:cs="Arial"/>
                <w:sz w:val="18"/>
                <w:szCs w:val="18"/>
              </w:rPr>
            </w:pPr>
            <w:r w:rsidRPr="007F12B8">
              <w:rPr>
                <w:rFonts w:ascii="Arial Narrow" w:hAnsi="Arial Narrow" w:cs="Arial"/>
                <w:sz w:val="18"/>
                <w:szCs w:val="18"/>
              </w:rPr>
              <w:t>0,0</w:t>
            </w:r>
          </w:p>
        </w:tc>
      </w:tr>
    </w:tbl>
    <w:p w:rsidR="00C0291C" w:rsidRDefault="00C0291C" w:rsidP="00B70847">
      <w:pPr>
        <w:pStyle w:val="Corpodeltesto2"/>
        <w:tabs>
          <w:tab w:val="left" w:pos="0"/>
          <w:tab w:val="left" w:pos="6300"/>
        </w:tabs>
        <w:spacing w:line="240" w:lineRule="auto"/>
        <w:jc w:val="both"/>
        <w:rPr>
          <w:rFonts w:ascii="Arial" w:hAnsi="Arial" w:cs="Arial"/>
          <w:iCs/>
          <w:noProof/>
          <w:kern w:val="28"/>
          <w:sz w:val="21"/>
          <w:szCs w:val="21"/>
        </w:rPr>
      </w:pPr>
    </w:p>
    <w:p w:rsidR="00893A64" w:rsidRDefault="00893A64" w:rsidP="00B70847">
      <w:pPr>
        <w:pStyle w:val="Corpotesto"/>
        <w:tabs>
          <w:tab w:val="left" w:pos="0"/>
          <w:tab w:val="left" w:pos="720"/>
          <w:tab w:val="left" w:pos="900"/>
        </w:tabs>
        <w:spacing w:after="120" w:line="240" w:lineRule="auto"/>
        <w:jc w:val="both"/>
        <w:rPr>
          <w:rFonts w:ascii="Arial Narrow" w:hAnsi="Arial Narrow" w:cs="Arial"/>
          <w:b/>
          <w:caps/>
          <w:color w:val="5F5F5F"/>
        </w:rPr>
      </w:pPr>
      <w:r w:rsidRPr="00483588">
        <w:rPr>
          <w:rFonts w:ascii="Arial Narrow" w:hAnsi="Arial Narrow" w:cs="Arial"/>
          <w:b/>
          <w:color w:val="E42618"/>
          <w:sz w:val="22"/>
          <w:szCs w:val="22"/>
        </w:rPr>
        <w:t>PROSPETTO 2</w:t>
      </w:r>
      <w:r w:rsidRPr="00670D3C">
        <w:rPr>
          <w:rFonts w:ascii="Arial Narrow" w:hAnsi="Arial Narrow" w:cs="Arial"/>
          <w:b/>
          <w:color w:val="E42618"/>
          <w:sz w:val="22"/>
          <w:szCs w:val="22"/>
        </w:rPr>
        <w:t>.</w:t>
      </w:r>
      <w:r w:rsidRPr="005F50EA">
        <w:rPr>
          <w:rFonts w:ascii="Arial Narrow" w:hAnsi="Arial Narrow" w:cs="Arial"/>
          <w:b/>
          <w:color w:val="2298D1"/>
          <w:sz w:val="22"/>
          <w:szCs w:val="22"/>
        </w:rPr>
        <w:t xml:space="preserve"> </w:t>
      </w:r>
      <w:r w:rsidRPr="005F50EA">
        <w:rPr>
          <w:rFonts w:ascii="Arial Narrow" w:hAnsi="Arial Narrow" w:cs="Arial"/>
          <w:b/>
          <w:color w:val="5F5F5F"/>
          <w:sz w:val="22"/>
          <w:szCs w:val="22"/>
        </w:rPr>
        <w:t xml:space="preserve">TASSI DI </w:t>
      </w:r>
      <w:r w:rsidRPr="00483588">
        <w:rPr>
          <w:rFonts w:ascii="Arial Narrow" w:hAnsi="Arial Narrow" w:cs="Arial"/>
          <w:b/>
          <w:color w:val="5F5F5F"/>
          <w:sz w:val="22"/>
          <w:szCs w:val="22"/>
        </w:rPr>
        <w:t>OCCUPAZIONE, DISOCCUPAZIONE</w:t>
      </w:r>
      <w:r w:rsidR="00176267">
        <w:rPr>
          <w:rFonts w:ascii="Arial Narrow" w:hAnsi="Arial Narrow" w:cs="Arial"/>
          <w:b/>
          <w:color w:val="5F5F5F"/>
          <w:sz w:val="22"/>
          <w:szCs w:val="22"/>
        </w:rPr>
        <w:t xml:space="preserve"> E INATTIVITÀ</w:t>
      </w:r>
      <w:r w:rsidRPr="005F50EA">
        <w:rPr>
          <w:rFonts w:ascii="Arial Narrow" w:hAnsi="Arial Narrow" w:cs="Arial"/>
          <w:b/>
          <w:color w:val="5F5F5F"/>
          <w:sz w:val="22"/>
          <w:szCs w:val="22"/>
        </w:rPr>
        <w:t xml:space="preserve"> PER </w:t>
      </w:r>
      <w:r w:rsidR="00E12047">
        <w:rPr>
          <w:rFonts w:ascii="Arial Narrow" w:hAnsi="Arial Narrow" w:cs="Arial"/>
          <w:b/>
          <w:color w:val="5F5F5F"/>
          <w:sz w:val="22"/>
          <w:szCs w:val="22"/>
        </w:rPr>
        <w:t>GENERE</w:t>
      </w:r>
      <w:r w:rsidR="001402E4">
        <w:rPr>
          <w:rFonts w:ascii="Arial Narrow" w:hAnsi="Arial Narrow" w:cs="Arial"/>
          <w:b/>
          <w:caps/>
          <w:color w:val="5F5F5F"/>
        </w:rPr>
        <w:br/>
      </w:r>
      <w:r w:rsidR="00005BBA">
        <w:rPr>
          <w:rFonts w:ascii="Arial Narrow" w:hAnsi="Arial Narrow" w:cs="Arial"/>
          <w:color w:val="5F5F5F"/>
        </w:rPr>
        <w:t>Maggio</w:t>
      </w:r>
      <w:r w:rsidR="00005BBA" w:rsidRPr="001167FD">
        <w:rPr>
          <w:rFonts w:ascii="Arial Narrow" w:hAnsi="Arial Narrow" w:cs="Arial"/>
          <w:color w:val="5F5F5F"/>
        </w:rPr>
        <w:t xml:space="preserve"> </w:t>
      </w:r>
      <w:r w:rsidR="001B7CAB" w:rsidRPr="005F50EA">
        <w:rPr>
          <w:rFonts w:ascii="Arial Narrow" w:hAnsi="Arial Narrow" w:cs="Arial"/>
          <w:color w:val="5F5F5F"/>
        </w:rPr>
        <w:t>201</w:t>
      </w:r>
      <w:r w:rsidR="001B7CAB">
        <w:rPr>
          <w:rFonts w:ascii="Arial Narrow" w:hAnsi="Arial Narrow" w:cs="Arial"/>
          <w:color w:val="5F5F5F"/>
        </w:rPr>
        <w:t>9</w:t>
      </w:r>
      <w:r w:rsidRPr="00483588">
        <w:rPr>
          <w:rFonts w:ascii="Arial Narrow" w:hAnsi="Arial Narrow" w:cs="Arial"/>
          <w:color w:val="5F5F5F"/>
        </w:rPr>
        <w:t xml:space="preserve">, </w:t>
      </w:r>
      <w:r w:rsidR="00DD37E0" w:rsidRPr="00483588">
        <w:rPr>
          <w:rFonts w:ascii="Arial Narrow" w:hAnsi="Arial Narrow" w:cs="Arial"/>
          <w:color w:val="5F5F5F"/>
        </w:rPr>
        <w:t xml:space="preserve">dati </w:t>
      </w:r>
      <w:r w:rsidRPr="00483588">
        <w:rPr>
          <w:rFonts w:ascii="Arial Narrow" w:hAnsi="Arial Narrow" w:cs="Arial"/>
          <w:color w:val="5F5F5F"/>
        </w:rPr>
        <w:t>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4218"/>
        <w:gridCol w:w="1892"/>
        <w:gridCol w:w="1365"/>
        <w:gridCol w:w="1365"/>
        <w:gridCol w:w="171"/>
        <w:gridCol w:w="1194"/>
      </w:tblGrid>
      <w:tr w:rsidR="00893A64" w:rsidRPr="001402E4" w:rsidTr="004E277D">
        <w:trPr>
          <w:trHeight w:val="20"/>
        </w:trPr>
        <w:tc>
          <w:tcPr>
            <w:tcW w:w="4218" w:type="dxa"/>
            <w:vMerge w:val="restart"/>
            <w:vAlign w:val="center"/>
          </w:tcPr>
          <w:p w:rsidR="00893A64" w:rsidRPr="001402E4" w:rsidRDefault="00893A64" w:rsidP="00B70847">
            <w:pPr>
              <w:spacing w:before="40" w:after="20"/>
              <w:ind w:left="115"/>
              <w:rPr>
                <w:rFonts w:ascii="Arial Narrow" w:hAnsi="Arial Narrow"/>
                <w:sz w:val="18"/>
                <w:szCs w:val="18"/>
              </w:rPr>
            </w:pPr>
          </w:p>
        </w:tc>
        <w:tc>
          <w:tcPr>
            <w:tcW w:w="1892" w:type="dxa"/>
            <w:vMerge w:val="restart"/>
            <w:shd w:val="clear" w:color="auto" w:fill="FFFFFF"/>
            <w:vAlign w:val="center"/>
          </w:tcPr>
          <w:p w:rsidR="00893A64" w:rsidRPr="001402E4" w:rsidRDefault="00893A64" w:rsidP="00BC64F1">
            <w:pPr>
              <w:spacing w:before="40" w:after="20"/>
              <w:ind w:right="156"/>
              <w:jc w:val="right"/>
              <w:rPr>
                <w:rFonts w:ascii="Arial Narrow" w:hAnsi="Arial Narrow" w:cs="Arial"/>
                <w:b/>
                <w:sz w:val="18"/>
                <w:szCs w:val="18"/>
              </w:rPr>
            </w:pPr>
            <w:r w:rsidRPr="001402E4">
              <w:rPr>
                <w:rFonts w:ascii="Arial Narrow" w:hAnsi="Arial Narrow" w:cs="Arial"/>
                <w:b/>
                <w:sz w:val="18"/>
                <w:szCs w:val="18"/>
              </w:rPr>
              <w:t>Valori</w:t>
            </w:r>
          </w:p>
          <w:p w:rsidR="00893A64" w:rsidRPr="001402E4" w:rsidRDefault="00893A64" w:rsidP="00BC64F1">
            <w:pPr>
              <w:spacing w:before="40" w:after="20"/>
              <w:ind w:right="156"/>
              <w:jc w:val="right"/>
              <w:rPr>
                <w:rFonts w:ascii="Arial Narrow" w:hAnsi="Arial Narrow" w:cs="Arial"/>
                <w:b/>
                <w:sz w:val="18"/>
                <w:szCs w:val="18"/>
              </w:rPr>
            </w:pPr>
            <w:r w:rsidRPr="001402E4">
              <w:rPr>
                <w:rFonts w:ascii="Arial Narrow" w:hAnsi="Arial Narrow" w:cs="Arial"/>
                <w:b/>
                <w:sz w:val="18"/>
                <w:szCs w:val="18"/>
              </w:rPr>
              <w:t>percentuali</w:t>
            </w:r>
          </w:p>
        </w:tc>
        <w:tc>
          <w:tcPr>
            <w:tcW w:w="2901" w:type="dxa"/>
            <w:gridSpan w:val="3"/>
            <w:shd w:val="clear" w:color="auto" w:fill="D9D9D9"/>
            <w:vAlign w:val="center"/>
          </w:tcPr>
          <w:p w:rsidR="00893A64" w:rsidRPr="001402E4" w:rsidRDefault="00893A64" w:rsidP="00BC64F1">
            <w:pPr>
              <w:spacing w:before="40" w:after="20"/>
              <w:ind w:right="156"/>
              <w:jc w:val="center"/>
              <w:rPr>
                <w:rFonts w:ascii="Arial Narrow" w:hAnsi="Arial Narrow" w:cs="Arial"/>
                <w:b/>
                <w:sz w:val="18"/>
                <w:szCs w:val="18"/>
              </w:rPr>
            </w:pPr>
            <w:r w:rsidRPr="001402E4">
              <w:rPr>
                <w:rFonts w:ascii="Arial Narrow" w:hAnsi="Arial Narrow" w:cs="Arial"/>
                <w:b/>
                <w:sz w:val="18"/>
                <w:szCs w:val="18"/>
              </w:rPr>
              <w:t>Variazioni congiunturali</w:t>
            </w:r>
          </w:p>
        </w:tc>
        <w:tc>
          <w:tcPr>
            <w:tcW w:w="1194" w:type="dxa"/>
            <w:shd w:val="clear" w:color="auto" w:fill="FFFFFF"/>
            <w:vAlign w:val="center"/>
          </w:tcPr>
          <w:p w:rsidR="00893A64" w:rsidRPr="001402E4" w:rsidRDefault="00893A64" w:rsidP="006D1259">
            <w:pPr>
              <w:spacing w:before="40" w:after="20"/>
              <w:jc w:val="center"/>
              <w:rPr>
                <w:rFonts w:ascii="Arial Narrow" w:hAnsi="Arial Narrow" w:cs="Arial"/>
                <w:b/>
                <w:sz w:val="18"/>
                <w:szCs w:val="18"/>
              </w:rPr>
            </w:pPr>
            <w:r w:rsidRPr="001402E4">
              <w:rPr>
                <w:rFonts w:ascii="Arial Narrow" w:hAnsi="Arial Narrow" w:cs="Arial"/>
                <w:b/>
                <w:sz w:val="18"/>
                <w:szCs w:val="18"/>
              </w:rPr>
              <w:t>Variazioni tendenziali</w:t>
            </w:r>
          </w:p>
        </w:tc>
      </w:tr>
      <w:tr w:rsidR="00893A64" w:rsidRPr="001402E4" w:rsidTr="004E277D">
        <w:trPr>
          <w:trHeight w:val="20"/>
        </w:trPr>
        <w:tc>
          <w:tcPr>
            <w:tcW w:w="4218" w:type="dxa"/>
            <w:vMerge/>
            <w:vAlign w:val="center"/>
          </w:tcPr>
          <w:p w:rsidR="00893A64" w:rsidRPr="001402E4"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rsidR="00893A64" w:rsidRPr="001402E4" w:rsidRDefault="00893A64" w:rsidP="00BC64F1">
            <w:pPr>
              <w:spacing w:before="40" w:after="20"/>
              <w:ind w:right="156"/>
              <w:rPr>
                <w:rFonts w:ascii="Arial Narrow" w:hAnsi="Arial Narrow" w:cs="Arial"/>
                <w:b/>
                <w:sz w:val="18"/>
                <w:szCs w:val="18"/>
              </w:rPr>
            </w:pPr>
          </w:p>
        </w:tc>
        <w:tc>
          <w:tcPr>
            <w:tcW w:w="4095" w:type="dxa"/>
            <w:gridSpan w:val="4"/>
            <w:shd w:val="clear" w:color="auto" w:fill="D9D9D9"/>
            <w:vAlign w:val="center"/>
          </w:tcPr>
          <w:p w:rsidR="00893A64" w:rsidRPr="00DD37E0" w:rsidRDefault="00893A64" w:rsidP="00BC64F1">
            <w:pPr>
              <w:spacing w:before="40" w:after="20"/>
              <w:ind w:right="156"/>
              <w:jc w:val="center"/>
              <w:rPr>
                <w:rFonts w:ascii="Arial Narrow" w:hAnsi="Arial Narrow" w:cs="Arial"/>
                <w:sz w:val="18"/>
                <w:szCs w:val="18"/>
              </w:rPr>
            </w:pPr>
            <w:r w:rsidRPr="00DD37E0">
              <w:rPr>
                <w:rFonts w:ascii="Arial Narrow" w:hAnsi="Arial Narrow" w:cs="Arial"/>
                <w:sz w:val="18"/>
                <w:szCs w:val="18"/>
              </w:rPr>
              <w:t>(punti percentuali)</w:t>
            </w:r>
          </w:p>
        </w:tc>
      </w:tr>
      <w:tr w:rsidR="00893A64" w:rsidRPr="001402E4" w:rsidTr="004E277D">
        <w:trPr>
          <w:trHeight w:val="20"/>
        </w:trPr>
        <w:tc>
          <w:tcPr>
            <w:tcW w:w="4218" w:type="dxa"/>
            <w:vMerge/>
            <w:vAlign w:val="center"/>
          </w:tcPr>
          <w:p w:rsidR="00893A64" w:rsidRPr="001402E4" w:rsidRDefault="00893A64" w:rsidP="00B70847">
            <w:pPr>
              <w:spacing w:before="40" w:after="20"/>
              <w:ind w:left="115"/>
              <w:rPr>
                <w:rFonts w:ascii="Arial Narrow" w:hAnsi="Arial Narrow"/>
                <w:sz w:val="18"/>
                <w:szCs w:val="18"/>
              </w:rPr>
            </w:pPr>
          </w:p>
        </w:tc>
        <w:tc>
          <w:tcPr>
            <w:tcW w:w="1892" w:type="dxa"/>
            <w:vMerge/>
            <w:shd w:val="clear" w:color="auto" w:fill="FFFFFF"/>
            <w:vAlign w:val="center"/>
          </w:tcPr>
          <w:p w:rsidR="00893A64" w:rsidRPr="001402E4" w:rsidRDefault="00893A64" w:rsidP="00BC64F1">
            <w:pPr>
              <w:spacing w:before="40" w:after="20"/>
              <w:ind w:right="156"/>
              <w:rPr>
                <w:rFonts w:ascii="Arial Narrow" w:hAnsi="Arial Narrow" w:cs="Arial"/>
                <w:b/>
                <w:sz w:val="18"/>
                <w:szCs w:val="18"/>
              </w:rPr>
            </w:pPr>
          </w:p>
        </w:tc>
        <w:tc>
          <w:tcPr>
            <w:tcW w:w="1365" w:type="dxa"/>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Pr>
                <w:rFonts w:ascii="Arial Narrow" w:hAnsi="Arial Narrow" w:cs="Arial"/>
                <w:sz w:val="18"/>
                <w:szCs w:val="18"/>
                <w:u w:val="single"/>
              </w:rPr>
              <w:t>19</w:t>
            </w:r>
          </w:p>
          <w:p w:rsidR="002E4D27" w:rsidRPr="001402E4" w:rsidRDefault="004C2895" w:rsidP="000C7870">
            <w:pPr>
              <w:spacing w:before="40" w:after="20"/>
              <w:ind w:right="77"/>
              <w:jc w:val="right"/>
              <w:rPr>
                <w:rFonts w:ascii="Arial Narrow" w:hAnsi="Arial Narrow" w:cs="Arial"/>
                <w:sz w:val="18"/>
                <w:szCs w:val="18"/>
              </w:rPr>
            </w:pPr>
            <w:r>
              <w:rPr>
                <w:rFonts w:ascii="Arial Narrow" w:hAnsi="Arial Narrow" w:cs="Arial"/>
                <w:sz w:val="18"/>
                <w:szCs w:val="18"/>
              </w:rPr>
              <w:t>apr</w:t>
            </w:r>
            <w:r w:rsidR="000C7870">
              <w:rPr>
                <w:rFonts w:ascii="Arial Narrow" w:hAnsi="Arial Narrow" w:cs="Arial"/>
                <w:sz w:val="18"/>
                <w:szCs w:val="18"/>
              </w:rPr>
              <w:t>19</w:t>
            </w:r>
          </w:p>
        </w:tc>
        <w:tc>
          <w:tcPr>
            <w:tcW w:w="1365" w:type="dxa"/>
            <w:shd w:val="clear" w:color="auto" w:fill="FFFFFF"/>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893A64" w:rsidRPr="00816AEC"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p>
        </w:tc>
        <w:tc>
          <w:tcPr>
            <w:tcW w:w="1365" w:type="dxa"/>
            <w:gridSpan w:val="2"/>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sidRPr="001402E4">
              <w:rPr>
                <w:rFonts w:ascii="Arial Narrow" w:hAnsi="Arial Narrow" w:cs="Arial"/>
                <w:sz w:val="18"/>
                <w:szCs w:val="18"/>
                <w:u w:val="single"/>
              </w:rPr>
              <w:t>1</w:t>
            </w:r>
            <w:r w:rsidR="000C7870">
              <w:rPr>
                <w:rFonts w:ascii="Arial Narrow" w:hAnsi="Arial Narrow" w:cs="Arial"/>
                <w:sz w:val="18"/>
                <w:szCs w:val="18"/>
                <w:u w:val="single"/>
              </w:rPr>
              <w:t>9</w:t>
            </w:r>
          </w:p>
          <w:p w:rsidR="00893A64"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0C7870">
              <w:rPr>
                <w:rFonts w:ascii="Arial Narrow" w:hAnsi="Arial Narrow" w:cs="Arial"/>
                <w:sz w:val="18"/>
                <w:szCs w:val="18"/>
              </w:rPr>
              <w:t>18</w:t>
            </w:r>
          </w:p>
        </w:tc>
      </w:tr>
      <w:tr w:rsidR="00893A64" w:rsidRPr="001402E4" w:rsidTr="00C23DCA">
        <w:trPr>
          <w:trHeight w:val="20"/>
        </w:trPr>
        <w:tc>
          <w:tcPr>
            <w:tcW w:w="4218" w:type="dxa"/>
            <w:vAlign w:val="center"/>
          </w:tcPr>
          <w:p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MASCHI</w:t>
            </w:r>
          </w:p>
        </w:tc>
        <w:tc>
          <w:tcPr>
            <w:tcW w:w="1892" w:type="dxa"/>
            <w:vAlign w:val="center"/>
          </w:tcPr>
          <w:p w:rsidR="00893A64" w:rsidRPr="001402E4" w:rsidRDefault="00893A64" w:rsidP="00BC64F1">
            <w:pPr>
              <w:spacing w:before="40" w:after="20"/>
              <w:ind w:right="156"/>
              <w:jc w:val="right"/>
              <w:rPr>
                <w:rFonts w:ascii="Arial Narrow" w:hAnsi="Arial Narrow" w:cs="Arial"/>
                <w:sz w:val="18"/>
                <w:szCs w:val="18"/>
              </w:rPr>
            </w:pPr>
          </w:p>
        </w:tc>
        <w:tc>
          <w:tcPr>
            <w:tcW w:w="1365" w:type="dxa"/>
            <w:vAlign w:val="center"/>
          </w:tcPr>
          <w:p w:rsidR="00893A64" w:rsidRPr="001402E4" w:rsidRDefault="00893A64" w:rsidP="00BC64F1">
            <w:pPr>
              <w:spacing w:before="40" w:after="20"/>
              <w:ind w:right="156"/>
              <w:jc w:val="right"/>
              <w:rPr>
                <w:rFonts w:ascii="Arial Narrow" w:hAnsi="Arial Narrow" w:cs="Arial"/>
                <w:sz w:val="18"/>
                <w:szCs w:val="18"/>
              </w:rPr>
            </w:pPr>
          </w:p>
        </w:tc>
        <w:tc>
          <w:tcPr>
            <w:tcW w:w="1365" w:type="dxa"/>
            <w:vAlign w:val="center"/>
          </w:tcPr>
          <w:p w:rsidR="00893A64" w:rsidRPr="001402E4" w:rsidRDefault="00893A64" w:rsidP="00BC64F1">
            <w:pPr>
              <w:spacing w:before="40" w:after="20"/>
              <w:ind w:right="156"/>
              <w:jc w:val="right"/>
              <w:rPr>
                <w:rFonts w:ascii="Arial Narrow" w:hAnsi="Arial Narrow" w:cs="Arial"/>
                <w:sz w:val="18"/>
                <w:szCs w:val="18"/>
              </w:rPr>
            </w:pPr>
          </w:p>
        </w:tc>
        <w:tc>
          <w:tcPr>
            <w:tcW w:w="1365" w:type="dxa"/>
            <w:gridSpan w:val="2"/>
            <w:vAlign w:val="center"/>
          </w:tcPr>
          <w:p w:rsidR="00893A64" w:rsidRPr="001402E4" w:rsidRDefault="00893A64" w:rsidP="00BC64F1">
            <w:pPr>
              <w:spacing w:before="40" w:after="20"/>
              <w:ind w:right="156"/>
              <w:jc w:val="center"/>
              <w:rPr>
                <w:rFonts w:ascii="Arial Narrow" w:hAnsi="Arial Narrow" w:cs="Arial"/>
                <w:sz w:val="18"/>
                <w:szCs w:val="18"/>
              </w:rPr>
            </w:pP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68,1</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9,2</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-0,5</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 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24,8</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r>
      <w:tr w:rsidR="00893A64" w:rsidRPr="001402E4" w:rsidTr="00C23DCA">
        <w:trPr>
          <w:trHeight w:val="20"/>
        </w:trPr>
        <w:tc>
          <w:tcPr>
            <w:tcW w:w="4218" w:type="dxa"/>
            <w:vAlign w:val="center"/>
          </w:tcPr>
          <w:p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FEMMINE</w:t>
            </w:r>
          </w:p>
        </w:tc>
        <w:tc>
          <w:tcPr>
            <w:tcW w:w="1892" w:type="dxa"/>
            <w:vAlign w:val="center"/>
          </w:tcPr>
          <w:p w:rsidR="00893A64" w:rsidRPr="001402E4" w:rsidRDefault="00893A64" w:rsidP="00BF051F">
            <w:pPr>
              <w:spacing w:before="40" w:after="20"/>
              <w:ind w:right="156"/>
              <w:jc w:val="right"/>
              <w:rPr>
                <w:rFonts w:ascii="Arial Narrow" w:hAnsi="Arial Narrow" w:cs="Arial"/>
                <w:sz w:val="18"/>
                <w:szCs w:val="18"/>
              </w:rPr>
            </w:pPr>
          </w:p>
        </w:tc>
        <w:tc>
          <w:tcPr>
            <w:tcW w:w="1365" w:type="dxa"/>
            <w:vAlign w:val="center"/>
          </w:tcPr>
          <w:p w:rsidR="00893A64" w:rsidRPr="001402E4" w:rsidRDefault="00893A64" w:rsidP="00BF051F">
            <w:pPr>
              <w:spacing w:before="40" w:after="20"/>
              <w:ind w:right="156"/>
              <w:jc w:val="right"/>
              <w:rPr>
                <w:rFonts w:ascii="Arial Narrow" w:hAnsi="Arial Narrow" w:cs="Arial"/>
                <w:sz w:val="18"/>
                <w:szCs w:val="18"/>
              </w:rPr>
            </w:pPr>
          </w:p>
        </w:tc>
        <w:tc>
          <w:tcPr>
            <w:tcW w:w="1365" w:type="dxa"/>
            <w:vAlign w:val="center"/>
          </w:tcPr>
          <w:p w:rsidR="00893A64" w:rsidRPr="001402E4" w:rsidRDefault="00893A64" w:rsidP="00BF051F">
            <w:pPr>
              <w:tabs>
                <w:tab w:val="left" w:pos="567"/>
                <w:tab w:val="left" w:pos="2969"/>
                <w:tab w:val="left" w:pos="5245"/>
              </w:tabs>
              <w:spacing w:before="40" w:after="20"/>
              <w:ind w:right="156"/>
              <w:jc w:val="right"/>
              <w:rPr>
                <w:rFonts w:ascii="Arial Narrow" w:hAnsi="Arial Narrow" w:cs="Arial"/>
                <w:sz w:val="18"/>
                <w:szCs w:val="18"/>
              </w:rPr>
            </w:pPr>
          </w:p>
        </w:tc>
        <w:tc>
          <w:tcPr>
            <w:tcW w:w="1365" w:type="dxa"/>
            <w:gridSpan w:val="2"/>
            <w:vAlign w:val="center"/>
          </w:tcPr>
          <w:p w:rsidR="00893A64" w:rsidRPr="001402E4" w:rsidRDefault="00893A64" w:rsidP="00BF051F">
            <w:pPr>
              <w:tabs>
                <w:tab w:val="left" w:pos="1134"/>
                <w:tab w:val="left" w:pos="1365"/>
                <w:tab w:val="left" w:pos="2268"/>
              </w:tabs>
              <w:spacing w:before="40" w:after="20"/>
              <w:ind w:right="156"/>
              <w:jc w:val="right"/>
              <w:rPr>
                <w:rFonts w:ascii="Arial Narrow" w:hAnsi="Arial Narrow" w:cs="Arial"/>
                <w:sz w:val="18"/>
                <w:szCs w:val="18"/>
              </w:rPr>
            </w:pP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50,0</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0,0</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+0,4</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10,9</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-0,5</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-0,9</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43,8</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+0,2</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0,0</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r>
      <w:tr w:rsidR="00893A64" w:rsidRPr="001402E4" w:rsidTr="00C23DCA">
        <w:trPr>
          <w:trHeight w:val="20"/>
        </w:trPr>
        <w:tc>
          <w:tcPr>
            <w:tcW w:w="4218" w:type="dxa"/>
            <w:vAlign w:val="center"/>
          </w:tcPr>
          <w:p w:rsidR="00893A64" w:rsidRPr="001402E4" w:rsidRDefault="00893A64" w:rsidP="00B70847">
            <w:pPr>
              <w:spacing w:before="40" w:after="20"/>
              <w:ind w:left="115"/>
              <w:rPr>
                <w:rFonts w:ascii="Arial Narrow" w:hAnsi="Arial Narrow" w:cs="Arial"/>
                <w:sz w:val="18"/>
                <w:szCs w:val="18"/>
              </w:rPr>
            </w:pPr>
            <w:r w:rsidRPr="001402E4">
              <w:rPr>
                <w:rFonts w:ascii="Arial Narrow" w:hAnsi="Arial Narrow" w:cs="Arial"/>
                <w:b/>
                <w:sz w:val="18"/>
                <w:szCs w:val="18"/>
              </w:rPr>
              <w:t>TOTALE</w:t>
            </w:r>
          </w:p>
        </w:tc>
        <w:tc>
          <w:tcPr>
            <w:tcW w:w="1892" w:type="dxa"/>
            <w:vAlign w:val="center"/>
          </w:tcPr>
          <w:p w:rsidR="00893A64" w:rsidRPr="001402E4" w:rsidRDefault="00893A64" w:rsidP="00BC64F1">
            <w:pPr>
              <w:spacing w:before="40" w:after="20"/>
              <w:ind w:right="156"/>
              <w:jc w:val="center"/>
              <w:rPr>
                <w:rFonts w:ascii="Arial Narrow" w:hAnsi="Arial Narrow" w:cs="Arial"/>
                <w:sz w:val="18"/>
                <w:szCs w:val="18"/>
              </w:rPr>
            </w:pPr>
          </w:p>
        </w:tc>
        <w:tc>
          <w:tcPr>
            <w:tcW w:w="1365" w:type="dxa"/>
            <w:vAlign w:val="center"/>
          </w:tcPr>
          <w:p w:rsidR="00893A64" w:rsidRPr="001402E4" w:rsidRDefault="00893A64" w:rsidP="00BC64F1">
            <w:pPr>
              <w:spacing w:before="40" w:after="20"/>
              <w:ind w:right="156"/>
              <w:jc w:val="center"/>
              <w:rPr>
                <w:rFonts w:ascii="Arial Narrow" w:hAnsi="Arial Narrow" w:cs="Arial"/>
                <w:sz w:val="18"/>
                <w:szCs w:val="18"/>
              </w:rPr>
            </w:pPr>
          </w:p>
        </w:tc>
        <w:tc>
          <w:tcPr>
            <w:tcW w:w="1365" w:type="dxa"/>
            <w:vAlign w:val="center"/>
          </w:tcPr>
          <w:p w:rsidR="00893A64" w:rsidRPr="001402E4" w:rsidRDefault="00893A64" w:rsidP="00BC64F1">
            <w:pPr>
              <w:tabs>
                <w:tab w:val="left" w:pos="5245"/>
              </w:tabs>
              <w:spacing w:before="40" w:after="20"/>
              <w:ind w:right="156"/>
              <w:jc w:val="center"/>
              <w:rPr>
                <w:rFonts w:ascii="Arial Narrow" w:hAnsi="Arial Narrow" w:cs="Arial"/>
                <w:sz w:val="18"/>
                <w:szCs w:val="18"/>
              </w:rPr>
            </w:pPr>
          </w:p>
        </w:tc>
        <w:tc>
          <w:tcPr>
            <w:tcW w:w="1365" w:type="dxa"/>
            <w:gridSpan w:val="2"/>
            <w:vAlign w:val="center"/>
          </w:tcPr>
          <w:p w:rsidR="00893A64" w:rsidRPr="001402E4" w:rsidRDefault="00893A64" w:rsidP="00BC64F1">
            <w:pPr>
              <w:tabs>
                <w:tab w:val="left" w:pos="1134"/>
                <w:tab w:val="left" w:pos="1365"/>
              </w:tabs>
              <w:spacing w:before="40" w:after="20"/>
              <w:ind w:right="156"/>
              <w:jc w:val="center"/>
              <w:rPr>
                <w:rFonts w:ascii="Arial Narrow" w:hAnsi="Arial Narrow" w:cs="Arial"/>
                <w:sz w:val="18"/>
                <w:szCs w:val="18"/>
              </w:rPr>
            </w:pP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occupazione 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59,0</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+0,3</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+0,4</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disoccupazione</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9,9</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-0,2</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-0,4</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-0,7</w:t>
            </w:r>
          </w:p>
        </w:tc>
      </w:tr>
      <w:tr w:rsidR="000A5598" w:rsidRPr="001402E4" w:rsidTr="00C23DCA">
        <w:trPr>
          <w:trHeight w:val="20"/>
        </w:trPr>
        <w:tc>
          <w:tcPr>
            <w:tcW w:w="4218" w:type="dxa"/>
            <w:vAlign w:val="center"/>
          </w:tcPr>
          <w:p w:rsidR="000A5598" w:rsidRPr="001402E4" w:rsidRDefault="000A5598" w:rsidP="00B70847">
            <w:pPr>
              <w:spacing w:before="40" w:after="20"/>
              <w:ind w:left="115"/>
              <w:rPr>
                <w:rFonts w:ascii="Arial Narrow" w:hAnsi="Arial Narrow" w:cs="Arial"/>
                <w:sz w:val="18"/>
                <w:szCs w:val="18"/>
              </w:rPr>
            </w:pPr>
            <w:r w:rsidRPr="001402E4">
              <w:rPr>
                <w:rFonts w:ascii="Arial Narrow" w:hAnsi="Arial Narrow" w:cs="Arial"/>
                <w:sz w:val="18"/>
                <w:szCs w:val="18"/>
              </w:rPr>
              <w:t xml:space="preserve"> Tasso di inattività 15-64 anni</w:t>
            </w:r>
          </w:p>
        </w:tc>
        <w:tc>
          <w:tcPr>
            <w:tcW w:w="1892"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34,3</w:t>
            </w:r>
          </w:p>
        </w:tc>
        <w:tc>
          <w:tcPr>
            <w:tcW w:w="1365" w:type="dxa"/>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0,0</w:t>
            </w:r>
          </w:p>
        </w:tc>
        <w:tc>
          <w:tcPr>
            <w:tcW w:w="1365" w:type="dxa"/>
            <w:shd w:val="clear" w:color="auto" w:fill="D9D9D9"/>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c>
          <w:tcPr>
            <w:tcW w:w="1365" w:type="dxa"/>
            <w:gridSpan w:val="2"/>
            <w:vAlign w:val="center"/>
          </w:tcPr>
          <w:p w:rsidR="000A5598" w:rsidRPr="000A5598" w:rsidRDefault="000A5598" w:rsidP="000A5598">
            <w:pPr>
              <w:spacing w:before="40" w:after="20"/>
              <w:ind w:right="156"/>
              <w:jc w:val="right"/>
              <w:rPr>
                <w:rFonts w:ascii="Arial Narrow" w:hAnsi="Arial Narrow" w:cs="Arial"/>
                <w:sz w:val="18"/>
                <w:szCs w:val="18"/>
              </w:rPr>
            </w:pPr>
            <w:r w:rsidRPr="000A5598">
              <w:rPr>
                <w:rFonts w:ascii="Arial Narrow" w:hAnsi="Arial Narrow" w:cs="Arial"/>
                <w:sz w:val="18"/>
                <w:szCs w:val="18"/>
              </w:rPr>
              <w:t>+0,1</w:t>
            </w:r>
          </w:p>
        </w:tc>
      </w:tr>
    </w:tbl>
    <w:p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rsidR="002E7935" w:rsidRDefault="002E7935" w:rsidP="002E7935">
      <w:pPr>
        <w:pStyle w:val="Corpodeltesto2"/>
        <w:tabs>
          <w:tab w:val="left" w:pos="0"/>
          <w:tab w:val="left" w:pos="6300"/>
        </w:tabs>
        <w:spacing w:line="240" w:lineRule="auto"/>
        <w:jc w:val="both"/>
        <w:rPr>
          <w:rFonts w:ascii="Arial" w:hAnsi="Arial"/>
          <w:kern w:val="28"/>
          <w:sz w:val="21"/>
          <w:szCs w:val="21"/>
        </w:rPr>
      </w:pPr>
      <w:r>
        <w:rPr>
          <w:rFonts w:ascii="Arial" w:hAnsi="Arial"/>
          <w:kern w:val="28"/>
          <w:sz w:val="21"/>
          <w:szCs w:val="21"/>
        </w:rPr>
        <w:t>A maggio</w:t>
      </w:r>
      <w:r w:rsidRPr="00B32590">
        <w:rPr>
          <w:rFonts w:ascii="Arial" w:hAnsi="Arial"/>
          <w:kern w:val="28"/>
          <w:sz w:val="21"/>
          <w:szCs w:val="21"/>
        </w:rPr>
        <w:t xml:space="preserve"> </w:t>
      </w:r>
      <w:r>
        <w:rPr>
          <w:rFonts w:ascii="Arial" w:hAnsi="Arial"/>
          <w:kern w:val="28"/>
          <w:sz w:val="21"/>
          <w:szCs w:val="21"/>
        </w:rPr>
        <w:t xml:space="preserve">si osservano andamenti differenti per genere: il tasso di occupazione </w:t>
      </w:r>
      <w:r w:rsidR="00EE4506">
        <w:rPr>
          <w:rFonts w:ascii="Arial" w:hAnsi="Arial"/>
          <w:kern w:val="28"/>
          <w:sz w:val="21"/>
          <w:szCs w:val="21"/>
        </w:rPr>
        <w:t xml:space="preserve">maschile </w:t>
      </w:r>
      <w:r>
        <w:rPr>
          <w:rFonts w:ascii="Arial" w:hAnsi="Arial"/>
          <w:kern w:val="28"/>
          <w:sz w:val="21"/>
          <w:szCs w:val="21"/>
        </w:rPr>
        <w:t>cresce di 0,3 punti percentuali</w:t>
      </w:r>
      <w:r w:rsidR="00EE4506">
        <w:rPr>
          <w:rFonts w:ascii="Arial" w:hAnsi="Arial"/>
          <w:kern w:val="28"/>
          <w:sz w:val="21"/>
          <w:szCs w:val="21"/>
        </w:rPr>
        <w:t>,</w:t>
      </w:r>
      <w:r>
        <w:rPr>
          <w:rFonts w:ascii="Arial" w:hAnsi="Arial"/>
          <w:kern w:val="28"/>
          <w:sz w:val="21"/>
          <w:szCs w:val="21"/>
        </w:rPr>
        <w:t xml:space="preserve"> </w:t>
      </w:r>
      <w:r w:rsidR="00EE4506">
        <w:rPr>
          <w:rFonts w:ascii="Arial" w:hAnsi="Arial"/>
          <w:kern w:val="28"/>
          <w:sz w:val="21"/>
          <w:szCs w:val="21"/>
        </w:rPr>
        <w:t>quello femminile</w:t>
      </w:r>
      <w:r>
        <w:rPr>
          <w:rFonts w:ascii="Arial" w:hAnsi="Arial"/>
          <w:kern w:val="28"/>
          <w:sz w:val="21"/>
          <w:szCs w:val="21"/>
        </w:rPr>
        <w:t xml:space="preserve"> risulta stabile</w:t>
      </w:r>
      <w:r w:rsidR="00EE4506">
        <w:rPr>
          <w:rFonts w:ascii="Arial" w:hAnsi="Arial"/>
          <w:kern w:val="28"/>
          <w:sz w:val="21"/>
          <w:szCs w:val="21"/>
        </w:rPr>
        <w:t>;</w:t>
      </w:r>
      <w:r>
        <w:rPr>
          <w:rFonts w:ascii="Arial" w:hAnsi="Arial"/>
          <w:kern w:val="28"/>
          <w:sz w:val="21"/>
          <w:szCs w:val="21"/>
        </w:rPr>
        <w:t xml:space="preserve"> il tasso di disoccupazione cala per entrambe le componenti, di 0,1 punti per gli uomini e di 0,3 punti per le donne, il tasso di inattività </w:t>
      </w:r>
      <w:r w:rsidR="00EE4506">
        <w:rPr>
          <w:rFonts w:ascii="Arial" w:hAnsi="Arial"/>
          <w:kern w:val="28"/>
          <w:sz w:val="21"/>
          <w:szCs w:val="21"/>
        </w:rPr>
        <w:t xml:space="preserve">maschile </w:t>
      </w:r>
      <w:r>
        <w:rPr>
          <w:rFonts w:ascii="Arial" w:hAnsi="Arial"/>
          <w:kern w:val="28"/>
          <w:sz w:val="21"/>
          <w:szCs w:val="21"/>
        </w:rPr>
        <w:t xml:space="preserve">cala di 0,1 punti percentuali </w:t>
      </w:r>
      <w:r w:rsidR="00EE4506">
        <w:rPr>
          <w:rFonts w:ascii="Arial" w:hAnsi="Arial"/>
          <w:kern w:val="28"/>
          <w:sz w:val="21"/>
          <w:szCs w:val="21"/>
        </w:rPr>
        <w:t xml:space="preserve">mentre quello femminile </w:t>
      </w:r>
      <w:r>
        <w:rPr>
          <w:rFonts w:ascii="Arial" w:hAnsi="Arial"/>
          <w:kern w:val="28"/>
          <w:sz w:val="21"/>
          <w:szCs w:val="21"/>
        </w:rPr>
        <w:t>cresce di 0,2 punti.</w:t>
      </w:r>
    </w:p>
    <w:p w:rsidR="00BD266A" w:rsidRPr="00870A4F" w:rsidRDefault="002E7935" w:rsidP="002E7935">
      <w:pPr>
        <w:pStyle w:val="Corpodeltesto2"/>
        <w:tabs>
          <w:tab w:val="left" w:pos="0"/>
          <w:tab w:val="left" w:pos="6300"/>
        </w:tabs>
        <w:spacing w:line="240" w:lineRule="auto"/>
        <w:jc w:val="both"/>
        <w:rPr>
          <w:rFonts w:ascii="Arial" w:hAnsi="Arial"/>
          <w:kern w:val="28"/>
          <w:sz w:val="21"/>
          <w:szCs w:val="21"/>
        </w:rPr>
      </w:pPr>
      <w:r w:rsidRPr="000E35BB">
        <w:rPr>
          <w:rFonts w:ascii="Arial" w:hAnsi="Arial"/>
          <w:kern w:val="28"/>
          <w:sz w:val="21"/>
          <w:szCs w:val="21"/>
        </w:rPr>
        <w:t xml:space="preserve">Su base annua il tasso di occupazione aumenta </w:t>
      </w:r>
      <w:r>
        <w:rPr>
          <w:rFonts w:ascii="Arial" w:hAnsi="Arial"/>
          <w:kern w:val="28"/>
          <w:sz w:val="21"/>
          <w:szCs w:val="21"/>
        </w:rPr>
        <w:t xml:space="preserve">sia </w:t>
      </w:r>
      <w:r w:rsidRPr="000E35BB">
        <w:rPr>
          <w:rFonts w:ascii="Arial" w:hAnsi="Arial"/>
          <w:kern w:val="28"/>
          <w:sz w:val="21"/>
          <w:szCs w:val="21"/>
        </w:rPr>
        <w:t>per gli uomini (+0,</w:t>
      </w:r>
      <w:r>
        <w:rPr>
          <w:rFonts w:ascii="Arial" w:hAnsi="Arial"/>
          <w:kern w:val="28"/>
          <w:sz w:val="21"/>
          <w:szCs w:val="21"/>
        </w:rPr>
        <w:t>3</w:t>
      </w:r>
      <w:r w:rsidRPr="000E35BB">
        <w:rPr>
          <w:rFonts w:ascii="Arial" w:hAnsi="Arial"/>
          <w:kern w:val="28"/>
          <w:sz w:val="21"/>
          <w:szCs w:val="21"/>
        </w:rPr>
        <w:t xml:space="preserve"> punti percentuali)</w:t>
      </w:r>
      <w:r>
        <w:rPr>
          <w:rFonts w:ascii="Arial" w:hAnsi="Arial"/>
          <w:kern w:val="28"/>
          <w:sz w:val="21"/>
          <w:szCs w:val="21"/>
        </w:rPr>
        <w:t xml:space="preserve"> sia per le donne </w:t>
      </w:r>
      <w:r w:rsidRPr="000E35BB">
        <w:rPr>
          <w:rFonts w:ascii="Arial" w:hAnsi="Arial"/>
          <w:kern w:val="28"/>
          <w:sz w:val="21"/>
          <w:szCs w:val="21"/>
        </w:rPr>
        <w:t>(+0,</w:t>
      </w:r>
      <w:r>
        <w:rPr>
          <w:rFonts w:ascii="Arial" w:hAnsi="Arial"/>
          <w:kern w:val="28"/>
          <w:sz w:val="21"/>
          <w:szCs w:val="21"/>
        </w:rPr>
        <w:t>4</w:t>
      </w:r>
      <w:r w:rsidRPr="000E35BB">
        <w:rPr>
          <w:rFonts w:ascii="Arial" w:hAnsi="Arial"/>
          <w:kern w:val="28"/>
          <w:sz w:val="21"/>
          <w:szCs w:val="21"/>
        </w:rPr>
        <w:t xml:space="preserve"> punti)</w:t>
      </w:r>
      <w:r>
        <w:rPr>
          <w:rFonts w:ascii="Arial" w:hAnsi="Arial"/>
          <w:kern w:val="28"/>
          <w:sz w:val="21"/>
          <w:szCs w:val="21"/>
        </w:rPr>
        <w:t>.</w:t>
      </w:r>
      <w:r w:rsidRPr="000E35BB">
        <w:rPr>
          <w:rFonts w:ascii="Arial" w:hAnsi="Arial"/>
          <w:kern w:val="28"/>
          <w:sz w:val="21"/>
          <w:szCs w:val="21"/>
        </w:rPr>
        <w:t xml:space="preserve"> </w:t>
      </w:r>
      <w:r>
        <w:rPr>
          <w:rFonts w:ascii="Arial" w:hAnsi="Arial"/>
          <w:kern w:val="28"/>
          <w:sz w:val="21"/>
          <w:szCs w:val="21"/>
        </w:rPr>
        <w:t>Il</w:t>
      </w:r>
      <w:r w:rsidRPr="000E35BB">
        <w:rPr>
          <w:rFonts w:ascii="Arial" w:hAnsi="Arial"/>
          <w:kern w:val="28"/>
          <w:sz w:val="21"/>
          <w:szCs w:val="21"/>
        </w:rPr>
        <w:t xml:space="preserve"> tasso di disoccupazione</w:t>
      </w:r>
      <w:r>
        <w:rPr>
          <w:rFonts w:ascii="Arial" w:hAnsi="Arial"/>
          <w:kern w:val="28"/>
          <w:sz w:val="21"/>
          <w:szCs w:val="21"/>
        </w:rPr>
        <w:t xml:space="preserve"> cala per entrambe le componenti (-0,5 punti </w:t>
      </w:r>
      <w:r w:rsidR="00EE4506">
        <w:rPr>
          <w:rFonts w:ascii="Arial" w:hAnsi="Arial"/>
          <w:kern w:val="28"/>
          <w:sz w:val="21"/>
          <w:szCs w:val="21"/>
        </w:rPr>
        <w:t>quello maschile</w:t>
      </w:r>
      <w:r>
        <w:rPr>
          <w:rFonts w:ascii="Arial" w:hAnsi="Arial"/>
          <w:kern w:val="28"/>
          <w:sz w:val="21"/>
          <w:szCs w:val="21"/>
        </w:rPr>
        <w:t xml:space="preserve"> e -0,9 punti </w:t>
      </w:r>
      <w:r w:rsidR="00EE4506">
        <w:rPr>
          <w:rFonts w:ascii="Arial" w:hAnsi="Arial"/>
          <w:kern w:val="28"/>
          <w:sz w:val="21"/>
          <w:szCs w:val="21"/>
        </w:rPr>
        <w:t>quello femminile</w:t>
      </w:r>
      <w:r>
        <w:rPr>
          <w:rFonts w:ascii="Arial" w:hAnsi="Arial"/>
          <w:kern w:val="28"/>
          <w:sz w:val="21"/>
          <w:szCs w:val="21"/>
        </w:rPr>
        <w:t xml:space="preserve">). Il tasso di inattività cresce di 0,1 punti sia per </w:t>
      </w:r>
      <w:r w:rsidR="00EE4506">
        <w:rPr>
          <w:rFonts w:ascii="Arial" w:hAnsi="Arial"/>
          <w:kern w:val="28"/>
          <w:sz w:val="21"/>
          <w:szCs w:val="21"/>
        </w:rPr>
        <w:t>gli uomini</w:t>
      </w:r>
      <w:r>
        <w:rPr>
          <w:rFonts w:ascii="Arial" w:hAnsi="Arial"/>
          <w:kern w:val="28"/>
          <w:sz w:val="21"/>
          <w:szCs w:val="21"/>
        </w:rPr>
        <w:t xml:space="preserve"> sia per le</w:t>
      </w:r>
      <w:r w:rsidR="00EE4506">
        <w:rPr>
          <w:rFonts w:ascii="Arial" w:hAnsi="Arial"/>
          <w:kern w:val="28"/>
          <w:sz w:val="21"/>
          <w:szCs w:val="21"/>
        </w:rPr>
        <w:t xml:space="preserve"> donne</w:t>
      </w:r>
      <w:r w:rsidR="002268C7" w:rsidRPr="000E35BB">
        <w:rPr>
          <w:rFonts w:ascii="Arial" w:hAnsi="Arial"/>
          <w:kern w:val="28"/>
          <w:sz w:val="21"/>
          <w:szCs w:val="21"/>
        </w:rPr>
        <w:t>.</w:t>
      </w:r>
      <w:r w:rsidR="00893A64">
        <w:br w:type="page"/>
      </w:r>
    </w:p>
    <w:p w:rsidR="009B4B5C" w:rsidRPr="00870A4F" w:rsidRDefault="009B4B5C" w:rsidP="00B70847">
      <w:pPr>
        <w:pStyle w:val="Corpodeltesto2"/>
        <w:tabs>
          <w:tab w:val="left" w:pos="0"/>
          <w:tab w:val="left" w:pos="6300"/>
        </w:tabs>
        <w:spacing w:line="240" w:lineRule="auto"/>
        <w:jc w:val="both"/>
        <w:rPr>
          <w:rFonts w:ascii="Arial" w:hAnsi="Arial"/>
          <w:sz w:val="21"/>
          <w:szCs w:val="21"/>
        </w:rPr>
      </w:pPr>
    </w:p>
    <w:p w:rsidR="00893A64" w:rsidRPr="00D078CE" w:rsidRDefault="00893A64" w:rsidP="00B70847">
      <w:pPr>
        <w:pStyle w:val="001TitoloBolocco"/>
        <w:spacing w:after="360"/>
      </w:pPr>
      <w:r>
        <w:t>occupazione dipendente e indipendente</w:t>
      </w:r>
      <w:r w:rsidRPr="00D078CE">
        <w:tab/>
      </w:r>
    </w:p>
    <w:p w:rsidR="001402E4" w:rsidRDefault="00893A64" w:rsidP="00B70847">
      <w:pPr>
        <w:pStyle w:val="Corpotesto"/>
        <w:tabs>
          <w:tab w:val="left" w:pos="6237"/>
        </w:tabs>
        <w:spacing w:line="240" w:lineRule="auto"/>
        <w:jc w:val="both"/>
        <w:rPr>
          <w:rFonts w:ascii="Arial Narrow" w:hAnsi="Arial Narrow" w:cs="Arial"/>
          <w:b/>
          <w:color w:val="5F5F5F"/>
          <w:sz w:val="22"/>
          <w:szCs w:val="22"/>
        </w:rPr>
      </w:pPr>
      <w:r w:rsidRPr="00670D3C">
        <w:rPr>
          <w:rFonts w:ascii="Arial Narrow" w:hAnsi="Arial Narrow" w:cs="Arial"/>
          <w:b/>
          <w:color w:val="E42618"/>
          <w:sz w:val="22"/>
          <w:szCs w:val="22"/>
        </w:rPr>
        <w:t>P</w:t>
      </w:r>
      <w:r w:rsidRPr="00483588">
        <w:rPr>
          <w:rFonts w:ascii="Arial Narrow" w:hAnsi="Arial Narrow" w:cs="Arial"/>
          <w:b/>
          <w:color w:val="E42618"/>
          <w:sz w:val="22"/>
          <w:szCs w:val="22"/>
        </w:rPr>
        <w:t>ROSPE</w:t>
      </w:r>
      <w:r w:rsidRPr="00670D3C">
        <w:rPr>
          <w:rFonts w:ascii="Arial Narrow" w:hAnsi="Arial Narrow" w:cs="Arial"/>
          <w:b/>
          <w:color w:val="E42618"/>
          <w:sz w:val="22"/>
          <w:szCs w:val="22"/>
        </w:rPr>
        <w:t>TTO 3.</w:t>
      </w:r>
      <w:r>
        <w:rPr>
          <w:rFonts w:ascii="Arial Narrow" w:hAnsi="Arial Narrow" w:cs="Arial"/>
          <w:b/>
          <w:color w:val="5F5F5F"/>
        </w:rPr>
        <w:t xml:space="preserve"> </w:t>
      </w:r>
      <w:r w:rsidRPr="003961E3">
        <w:rPr>
          <w:rFonts w:ascii="Arial Narrow" w:hAnsi="Arial Narrow" w:cs="Arial"/>
          <w:b/>
          <w:color w:val="5F5F5F"/>
          <w:sz w:val="22"/>
          <w:szCs w:val="22"/>
        </w:rPr>
        <w:t xml:space="preserve">OCCUPATI PER </w:t>
      </w:r>
      <w:r w:rsidRPr="00483588">
        <w:rPr>
          <w:rFonts w:ascii="Arial Narrow" w:hAnsi="Arial Narrow" w:cs="Arial"/>
          <w:b/>
          <w:color w:val="5F5F5F"/>
          <w:sz w:val="22"/>
          <w:szCs w:val="22"/>
        </w:rPr>
        <w:t>POSIZIONE PROFESSIONALE</w:t>
      </w:r>
      <w:r w:rsidRPr="003961E3">
        <w:rPr>
          <w:rFonts w:ascii="Arial Narrow" w:hAnsi="Arial Narrow" w:cs="Arial"/>
          <w:b/>
          <w:color w:val="5F5F5F"/>
          <w:sz w:val="22"/>
          <w:szCs w:val="22"/>
        </w:rPr>
        <w:t xml:space="preserve"> E CARATTERE DELL’OCCUPAZIONE</w:t>
      </w:r>
    </w:p>
    <w:p w:rsidR="00893A64" w:rsidRPr="00603A12" w:rsidRDefault="00005BBA" w:rsidP="00B70847">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Maggio</w:t>
      </w:r>
      <w:r w:rsidRPr="001167FD">
        <w:rPr>
          <w:rFonts w:ascii="Arial Narrow" w:hAnsi="Arial Narrow" w:cs="Arial"/>
          <w:color w:val="5F5F5F"/>
        </w:rPr>
        <w:t xml:space="preserve"> </w:t>
      </w:r>
      <w:r w:rsidR="001B7CAB" w:rsidRPr="005F50EA">
        <w:rPr>
          <w:rFonts w:ascii="Arial Narrow" w:hAnsi="Arial Narrow" w:cs="Arial"/>
          <w:color w:val="5F5F5F"/>
        </w:rPr>
        <w:t>201</w:t>
      </w:r>
      <w:r w:rsidR="001B7CAB">
        <w:rPr>
          <w:rFonts w:ascii="Arial Narrow" w:hAnsi="Arial Narrow" w:cs="Arial"/>
          <w:color w:val="5F5F5F"/>
        </w:rPr>
        <w:t>9</w:t>
      </w:r>
      <w:r w:rsidR="00893A64" w:rsidRPr="00483588">
        <w:rPr>
          <w:rFonts w:ascii="Arial Narrow" w:hAnsi="Arial Narrow" w:cs="Arial"/>
          <w:color w:val="5F5F5F"/>
        </w:rPr>
        <w:t>, dati destagionalizzati</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107"/>
        <w:gridCol w:w="1449"/>
        <w:gridCol w:w="1053"/>
        <w:gridCol w:w="1185"/>
        <w:gridCol w:w="1119"/>
        <w:gridCol w:w="1119"/>
        <w:gridCol w:w="1053"/>
        <w:gridCol w:w="1120"/>
      </w:tblGrid>
      <w:tr w:rsidR="00893A64" w:rsidTr="004E277D">
        <w:trPr>
          <w:trHeight w:val="20"/>
        </w:trPr>
        <w:tc>
          <w:tcPr>
            <w:tcW w:w="2107" w:type="dxa"/>
            <w:vMerge w:val="restart"/>
            <w:tcBorders>
              <w:top w:val="single" w:sz="4" w:space="0" w:color="auto"/>
              <w:left w:val="nil"/>
              <w:bottom w:val="single" w:sz="4" w:space="0" w:color="auto"/>
              <w:right w:val="nil"/>
            </w:tcBorders>
            <w:vAlign w:val="center"/>
          </w:tcPr>
          <w:p w:rsidR="00893A64" w:rsidRDefault="00893A64" w:rsidP="00B70847">
            <w:pPr>
              <w:spacing w:before="40" w:after="20"/>
              <w:ind w:firstLine="142"/>
              <w:rPr>
                <w:rFonts w:ascii="Arial Narrow" w:hAnsi="Arial Narrow"/>
                <w:sz w:val="18"/>
              </w:rPr>
            </w:pPr>
          </w:p>
        </w:tc>
        <w:tc>
          <w:tcPr>
            <w:tcW w:w="1449" w:type="dxa"/>
            <w:vMerge w:val="restart"/>
            <w:tcBorders>
              <w:top w:val="single" w:sz="4" w:space="0" w:color="auto"/>
              <w:left w:val="nil"/>
              <w:bottom w:val="single" w:sz="4" w:space="0" w:color="auto"/>
              <w:right w:val="nil"/>
            </w:tcBorders>
            <w:shd w:val="clear" w:color="auto" w:fill="FFFFFF"/>
            <w:vAlign w:val="center"/>
          </w:tcPr>
          <w:p w:rsidR="00893A64" w:rsidRDefault="00893A64" w:rsidP="00BC64F1">
            <w:pPr>
              <w:spacing w:before="40" w:after="20"/>
              <w:ind w:right="154"/>
              <w:jc w:val="right"/>
              <w:rPr>
                <w:rFonts w:ascii="Arial Narrow" w:hAnsi="Arial Narrow" w:cs="Arial"/>
                <w:b/>
                <w:sz w:val="18"/>
              </w:rPr>
            </w:pPr>
            <w:r w:rsidRPr="004E277D">
              <w:rPr>
                <w:rFonts w:ascii="Arial Narrow" w:hAnsi="Arial Narrow" w:cs="Arial"/>
                <w:b/>
                <w:sz w:val="18"/>
                <w:shd w:val="clear" w:color="auto" w:fill="FFFFFF"/>
              </w:rPr>
              <w:t>Valori assoluti (migliaia di unità</w:t>
            </w:r>
            <w:r>
              <w:rPr>
                <w:rFonts w:ascii="Arial Narrow" w:hAnsi="Arial Narrow" w:cs="Arial"/>
                <w:b/>
                <w:sz w:val="18"/>
              </w:rPr>
              <w:t>)</w:t>
            </w:r>
          </w:p>
        </w:tc>
        <w:tc>
          <w:tcPr>
            <w:tcW w:w="4476" w:type="dxa"/>
            <w:gridSpan w:val="4"/>
            <w:tcBorders>
              <w:top w:val="single" w:sz="4" w:space="0" w:color="auto"/>
              <w:left w:val="nil"/>
              <w:bottom w:val="single" w:sz="4" w:space="0" w:color="auto"/>
              <w:right w:val="nil"/>
            </w:tcBorders>
            <w:shd w:val="clear" w:color="auto" w:fill="D9D9D9"/>
          </w:tcPr>
          <w:p w:rsidR="00893A64" w:rsidRDefault="00893A64" w:rsidP="00BC64F1">
            <w:pPr>
              <w:spacing w:before="40" w:after="20"/>
              <w:ind w:right="154"/>
              <w:jc w:val="center"/>
              <w:rPr>
                <w:rFonts w:ascii="Arial Narrow" w:hAnsi="Arial Narrow" w:cs="Arial"/>
                <w:b/>
                <w:sz w:val="18"/>
              </w:rPr>
            </w:pPr>
            <w:r>
              <w:rPr>
                <w:rFonts w:ascii="Arial Narrow" w:hAnsi="Arial Narrow" w:cs="Arial"/>
                <w:b/>
                <w:sz w:val="18"/>
              </w:rPr>
              <w:t>Variazioni congiunturali</w:t>
            </w:r>
          </w:p>
        </w:tc>
        <w:tc>
          <w:tcPr>
            <w:tcW w:w="2173" w:type="dxa"/>
            <w:gridSpan w:val="2"/>
            <w:tcBorders>
              <w:top w:val="single" w:sz="4" w:space="0" w:color="auto"/>
              <w:left w:val="nil"/>
              <w:bottom w:val="single" w:sz="4" w:space="0" w:color="auto"/>
              <w:right w:val="nil"/>
            </w:tcBorders>
            <w:shd w:val="clear" w:color="auto" w:fill="FFFFFF"/>
          </w:tcPr>
          <w:p w:rsidR="00893A64" w:rsidRDefault="00893A64" w:rsidP="00BC64F1">
            <w:pPr>
              <w:spacing w:before="40" w:after="20"/>
              <w:ind w:right="154"/>
              <w:jc w:val="center"/>
              <w:rPr>
                <w:rFonts w:ascii="Arial Narrow" w:hAnsi="Arial Narrow" w:cs="Arial"/>
                <w:b/>
                <w:sz w:val="18"/>
              </w:rPr>
            </w:pPr>
            <w:r>
              <w:rPr>
                <w:rFonts w:ascii="Arial Narrow" w:hAnsi="Arial Narrow" w:cs="Arial"/>
                <w:b/>
                <w:sz w:val="18"/>
              </w:rPr>
              <w:t>Variazioni tendenziali</w:t>
            </w:r>
          </w:p>
        </w:tc>
      </w:tr>
      <w:tr w:rsidR="00800674" w:rsidTr="00990187">
        <w:trPr>
          <w:trHeight w:val="790"/>
        </w:trPr>
        <w:tc>
          <w:tcPr>
            <w:tcW w:w="2107" w:type="dxa"/>
            <w:vMerge/>
            <w:tcBorders>
              <w:top w:val="single" w:sz="4" w:space="0" w:color="auto"/>
              <w:left w:val="nil"/>
              <w:bottom w:val="single" w:sz="4" w:space="0" w:color="auto"/>
              <w:right w:val="nil"/>
            </w:tcBorders>
            <w:vAlign w:val="center"/>
          </w:tcPr>
          <w:p w:rsidR="00800674" w:rsidRDefault="00800674" w:rsidP="00B70847">
            <w:pPr>
              <w:ind w:firstLine="142"/>
              <w:rPr>
                <w:rFonts w:ascii="Arial Narrow" w:hAnsi="Arial Narrow"/>
                <w:sz w:val="18"/>
              </w:rPr>
            </w:pPr>
          </w:p>
        </w:tc>
        <w:tc>
          <w:tcPr>
            <w:tcW w:w="1449" w:type="dxa"/>
            <w:vMerge/>
            <w:tcBorders>
              <w:top w:val="single" w:sz="4" w:space="0" w:color="auto"/>
              <w:left w:val="nil"/>
              <w:bottom w:val="single" w:sz="4" w:space="0" w:color="auto"/>
              <w:right w:val="nil"/>
            </w:tcBorders>
            <w:shd w:val="clear" w:color="auto" w:fill="FFFFFF"/>
            <w:vAlign w:val="center"/>
          </w:tcPr>
          <w:p w:rsidR="00800674" w:rsidRDefault="00800674" w:rsidP="00BC64F1">
            <w:pPr>
              <w:ind w:right="154"/>
              <w:rPr>
                <w:rFonts w:ascii="Arial Narrow" w:hAnsi="Arial Narrow" w:cs="Arial"/>
                <w:b/>
                <w:sz w:val="18"/>
              </w:rPr>
            </w:pPr>
          </w:p>
        </w:tc>
        <w:tc>
          <w:tcPr>
            <w:tcW w:w="1053" w:type="dxa"/>
            <w:tcBorders>
              <w:top w:val="single" w:sz="4" w:space="0" w:color="auto"/>
              <w:left w:val="nil"/>
              <w:right w:val="nil"/>
            </w:tcBorders>
            <w:shd w:val="clear" w:color="auto" w:fill="FFFFFF"/>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Pr>
                <w:rFonts w:ascii="Arial Narrow" w:hAnsi="Arial Narrow" w:cs="Arial"/>
                <w:sz w:val="18"/>
                <w:szCs w:val="18"/>
                <w:u w:val="single"/>
              </w:rPr>
              <w:t>19</w:t>
            </w:r>
          </w:p>
          <w:p w:rsidR="00800674" w:rsidRPr="001402E4" w:rsidRDefault="004C2895" w:rsidP="000C7870">
            <w:pPr>
              <w:spacing w:before="40" w:after="20"/>
              <w:ind w:right="77"/>
              <w:jc w:val="right"/>
              <w:rPr>
                <w:rFonts w:ascii="Arial Narrow" w:hAnsi="Arial Narrow" w:cs="Arial"/>
                <w:sz w:val="18"/>
                <w:szCs w:val="18"/>
              </w:rPr>
            </w:pPr>
            <w:r>
              <w:rPr>
                <w:rFonts w:ascii="Arial Narrow" w:hAnsi="Arial Narrow" w:cs="Arial"/>
                <w:sz w:val="18"/>
                <w:szCs w:val="18"/>
              </w:rPr>
              <w:t>apr</w:t>
            </w:r>
            <w:r w:rsidR="000C7870">
              <w:rPr>
                <w:rFonts w:ascii="Arial Narrow" w:hAnsi="Arial Narrow" w:cs="Arial"/>
                <w:sz w:val="18"/>
                <w:szCs w:val="18"/>
              </w:rPr>
              <w:t>19</w:t>
            </w:r>
          </w:p>
          <w:p w:rsidR="00800674" w:rsidRPr="001402E4" w:rsidRDefault="00800674" w:rsidP="0059467A">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185" w:type="dxa"/>
            <w:tcBorders>
              <w:top w:val="single" w:sz="4" w:space="0" w:color="auto"/>
              <w:left w:val="nil"/>
              <w:right w:val="nil"/>
            </w:tcBorders>
            <w:shd w:val="clear" w:color="auto" w:fill="FFFFFF"/>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Pr>
                <w:rFonts w:ascii="Arial Narrow" w:hAnsi="Arial Narrow" w:cs="Arial"/>
                <w:sz w:val="18"/>
                <w:szCs w:val="18"/>
                <w:u w:val="single"/>
              </w:rPr>
              <w:t>19</w:t>
            </w:r>
          </w:p>
          <w:p w:rsidR="00800674" w:rsidRPr="001402E4" w:rsidRDefault="004C2895" w:rsidP="000C7870">
            <w:pPr>
              <w:spacing w:before="40" w:after="20"/>
              <w:ind w:right="77"/>
              <w:jc w:val="right"/>
              <w:rPr>
                <w:rFonts w:ascii="Arial Narrow" w:hAnsi="Arial Narrow" w:cs="Arial"/>
                <w:sz w:val="18"/>
                <w:szCs w:val="18"/>
              </w:rPr>
            </w:pPr>
            <w:r>
              <w:rPr>
                <w:rFonts w:ascii="Arial Narrow" w:hAnsi="Arial Narrow" w:cs="Arial"/>
                <w:sz w:val="18"/>
                <w:szCs w:val="18"/>
              </w:rPr>
              <w:t>apr</w:t>
            </w:r>
            <w:r w:rsidR="000C7870">
              <w:rPr>
                <w:rFonts w:ascii="Arial Narrow" w:hAnsi="Arial Narrow" w:cs="Arial"/>
                <w:sz w:val="18"/>
                <w:szCs w:val="18"/>
              </w:rPr>
              <w:t>19</w:t>
            </w:r>
          </w:p>
          <w:p w:rsidR="00800674" w:rsidRPr="001402E4" w:rsidRDefault="00800674" w:rsidP="0059467A">
            <w:pPr>
              <w:spacing w:before="40" w:after="20"/>
              <w:ind w:right="77"/>
              <w:jc w:val="right"/>
              <w:rPr>
                <w:rFonts w:ascii="Arial Narrow" w:hAnsi="Arial Narrow" w:cs="Arial"/>
                <w:sz w:val="18"/>
                <w:szCs w:val="18"/>
              </w:rPr>
            </w:pPr>
            <w:r w:rsidRPr="001402E4">
              <w:rPr>
                <w:rFonts w:ascii="Arial Narrow" w:hAnsi="Arial Narrow" w:cs="Arial"/>
                <w:sz w:val="18"/>
                <w:szCs w:val="18"/>
              </w:rPr>
              <w:t xml:space="preserve"> (percentuali)</w:t>
            </w:r>
          </w:p>
        </w:tc>
        <w:tc>
          <w:tcPr>
            <w:tcW w:w="1119" w:type="dxa"/>
            <w:tcBorders>
              <w:top w:val="single" w:sz="4" w:space="0" w:color="auto"/>
              <w:left w:val="nil"/>
              <w:right w:val="nil"/>
            </w:tcBorders>
            <w:shd w:val="clear" w:color="auto" w:fill="FFFFFF"/>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800674" w:rsidRPr="00963B85"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r w:rsidRPr="00963B85">
              <w:rPr>
                <w:rFonts w:ascii="Arial Narrow" w:hAnsi="Arial Narrow" w:cs="Arial"/>
                <w:sz w:val="18"/>
                <w:szCs w:val="18"/>
                <w:lang w:val="en-US"/>
              </w:rPr>
              <w:t xml:space="preserve"> </w:t>
            </w:r>
            <w:r w:rsidR="00800674" w:rsidRPr="00963B85">
              <w:rPr>
                <w:rFonts w:ascii="Arial Narrow" w:hAnsi="Arial Narrow" w:cs="Arial"/>
                <w:sz w:val="18"/>
                <w:szCs w:val="18"/>
                <w:lang w:val="en-US"/>
              </w:rPr>
              <w:t>(assolute)</w:t>
            </w:r>
          </w:p>
        </w:tc>
        <w:tc>
          <w:tcPr>
            <w:tcW w:w="1119" w:type="dxa"/>
            <w:tcBorders>
              <w:top w:val="single" w:sz="4" w:space="0" w:color="auto"/>
              <w:left w:val="nil"/>
              <w:right w:val="nil"/>
            </w:tcBorders>
            <w:shd w:val="clear" w:color="auto" w:fill="FFFFFF"/>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800674" w:rsidRPr="007E0FC1"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r w:rsidR="00800674" w:rsidRPr="007E0FC1">
              <w:rPr>
                <w:rFonts w:ascii="Arial Narrow" w:hAnsi="Arial Narrow" w:cs="Arial"/>
                <w:sz w:val="18"/>
                <w:szCs w:val="18"/>
                <w:lang w:val="en-US"/>
              </w:rPr>
              <w:t xml:space="preserve"> (percentuali)</w:t>
            </w:r>
          </w:p>
        </w:tc>
        <w:tc>
          <w:tcPr>
            <w:tcW w:w="1053" w:type="dxa"/>
            <w:tcBorders>
              <w:top w:val="single" w:sz="4" w:space="0" w:color="auto"/>
              <w:left w:val="nil"/>
              <w:right w:val="nil"/>
            </w:tcBorders>
            <w:shd w:val="clear" w:color="auto" w:fill="FFFFFF"/>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sidRPr="001402E4">
              <w:rPr>
                <w:rFonts w:ascii="Arial Narrow" w:hAnsi="Arial Narrow" w:cs="Arial"/>
                <w:sz w:val="18"/>
                <w:szCs w:val="18"/>
                <w:u w:val="single"/>
              </w:rPr>
              <w:t>1</w:t>
            </w:r>
            <w:r w:rsidR="000C7870">
              <w:rPr>
                <w:rFonts w:ascii="Arial Narrow" w:hAnsi="Arial Narrow" w:cs="Arial"/>
                <w:sz w:val="18"/>
                <w:szCs w:val="18"/>
                <w:u w:val="single"/>
              </w:rPr>
              <w:t>9</w:t>
            </w:r>
          </w:p>
          <w:p w:rsidR="00800674"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0C7870">
              <w:rPr>
                <w:rFonts w:ascii="Arial Narrow" w:hAnsi="Arial Narrow" w:cs="Arial"/>
                <w:sz w:val="18"/>
                <w:szCs w:val="18"/>
              </w:rPr>
              <w:t>18</w:t>
            </w:r>
          </w:p>
          <w:p w:rsidR="00800674" w:rsidRPr="001402E4" w:rsidRDefault="00800674" w:rsidP="0059467A">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20" w:type="dxa"/>
            <w:tcBorders>
              <w:top w:val="single" w:sz="4" w:space="0" w:color="auto"/>
              <w:left w:val="nil"/>
              <w:right w:val="nil"/>
            </w:tcBorders>
            <w:shd w:val="clear" w:color="auto" w:fill="FFFFFF"/>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sidRPr="001402E4">
              <w:rPr>
                <w:rFonts w:ascii="Arial Narrow" w:hAnsi="Arial Narrow" w:cs="Arial"/>
                <w:sz w:val="18"/>
                <w:szCs w:val="18"/>
                <w:u w:val="single"/>
              </w:rPr>
              <w:t>1</w:t>
            </w:r>
            <w:r w:rsidR="000C7870">
              <w:rPr>
                <w:rFonts w:ascii="Arial Narrow" w:hAnsi="Arial Narrow" w:cs="Arial"/>
                <w:sz w:val="18"/>
                <w:szCs w:val="18"/>
                <w:u w:val="single"/>
              </w:rPr>
              <w:t>9</w:t>
            </w:r>
          </w:p>
          <w:p w:rsidR="00800674"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0C7870">
              <w:rPr>
                <w:rFonts w:ascii="Arial Narrow" w:hAnsi="Arial Narrow" w:cs="Arial"/>
                <w:sz w:val="18"/>
                <w:szCs w:val="18"/>
              </w:rPr>
              <w:t>18</w:t>
            </w:r>
          </w:p>
          <w:p w:rsidR="00800674" w:rsidRPr="00650505" w:rsidRDefault="00800674" w:rsidP="0059467A">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 xml:space="preserve"> (percentuali)</w:t>
            </w:r>
          </w:p>
        </w:tc>
      </w:tr>
      <w:tr w:rsidR="000A5598" w:rsidTr="004E277D">
        <w:trPr>
          <w:trHeight w:val="20"/>
        </w:trPr>
        <w:tc>
          <w:tcPr>
            <w:tcW w:w="2107" w:type="dxa"/>
            <w:tcBorders>
              <w:top w:val="single" w:sz="4" w:space="0" w:color="auto"/>
              <w:left w:val="nil"/>
              <w:bottom w:val="single" w:sz="4" w:space="0" w:color="auto"/>
              <w:right w:val="nil"/>
            </w:tcBorders>
            <w:vAlign w:val="center"/>
          </w:tcPr>
          <w:p w:rsidR="000A5598" w:rsidRPr="0098038E" w:rsidRDefault="000A5598" w:rsidP="00B70847">
            <w:pPr>
              <w:spacing w:before="40" w:after="20"/>
              <w:rPr>
                <w:rFonts w:ascii="Arial Narrow" w:hAnsi="Arial Narrow" w:cs="Arial"/>
                <w:b/>
                <w:sz w:val="18"/>
              </w:rPr>
            </w:pPr>
            <w:r w:rsidRPr="0098038E">
              <w:rPr>
                <w:rFonts w:ascii="Arial Narrow" w:hAnsi="Arial Narrow" w:cs="Arial"/>
                <w:b/>
                <w:sz w:val="18"/>
              </w:rPr>
              <w:t>OCCUPATI</w:t>
            </w:r>
          </w:p>
        </w:tc>
        <w:tc>
          <w:tcPr>
            <w:tcW w:w="144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23.387</w:t>
            </w:r>
          </w:p>
        </w:tc>
        <w:tc>
          <w:tcPr>
            <w:tcW w:w="1053"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+67</w:t>
            </w:r>
          </w:p>
        </w:tc>
        <w:tc>
          <w:tcPr>
            <w:tcW w:w="1185"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+0,3</w:t>
            </w:r>
          </w:p>
        </w:tc>
        <w:tc>
          <w:tcPr>
            <w:tcW w:w="1119"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+125</w:t>
            </w:r>
          </w:p>
        </w:tc>
        <w:tc>
          <w:tcPr>
            <w:tcW w:w="111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+0,5</w:t>
            </w:r>
          </w:p>
        </w:tc>
        <w:tc>
          <w:tcPr>
            <w:tcW w:w="1053"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+92</w:t>
            </w:r>
          </w:p>
        </w:tc>
        <w:tc>
          <w:tcPr>
            <w:tcW w:w="112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+0,4</w:t>
            </w:r>
          </w:p>
        </w:tc>
      </w:tr>
      <w:tr w:rsidR="000A5598" w:rsidTr="004E277D">
        <w:trPr>
          <w:trHeight w:val="20"/>
        </w:trPr>
        <w:tc>
          <w:tcPr>
            <w:tcW w:w="2107"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 xml:space="preserve">   Dipendenti</w:t>
            </w:r>
          </w:p>
        </w:tc>
        <w:tc>
          <w:tcPr>
            <w:tcW w:w="144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18.032</w:t>
            </w:r>
          </w:p>
        </w:tc>
        <w:tc>
          <w:tcPr>
            <w:tcW w:w="1053"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+39</w:t>
            </w:r>
          </w:p>
        </w:tc>
        <w:tc>
          <w:tcPr>
            <w:tcW w:w="1185"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+0,2</w:t>
            </w:r>
          </w:p>
        </w:tc>
        <w:tc>
          <w:tcPr>
            <w:tcW w:w="1119"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+98</w:t>
            </w:r>
          </w:p>
        </w:tc>
        <w:tc>
          <w:tcPr>
            <w:tcW w:w="111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+0,5</w:t>
            </w:r>
          </w:p>
        </w:tc>
        <w:tc>
          <w:tcPr>
            <w:tcW w:w="1053"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+81</w:t>
            </w:r>
          </w:p>
        </w:tc>
        <w:tc>
          <w:tcPr>
            <w:tcW w:w="112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+0,4</w:t>
            </w:r>
          </w:p>
        </w:tc>
      </w:tr>
      <w:tr w:rsidR="000A5598" w:rsidTr="004E277D">
        <w:trPr>
          <w:trHeight w:val="20"/>
        </w:trPr>
        <w:tc>
          <w:tcPr>
            <w:tcW w:w="2107" w:type="dxa"/>
            <w:tcBorders>
              <w:top w:val="single" w:sz="4" w:space="0" w:color="auto"/>
              <w:left w:val="nil"/>
              <w:bottom w:val="single" w:sz="4" w:space="0" w:color="auto"/>
              <w:right w:val="nil"/>
            </w:tcBorders>
            <w:vAlign w:val="center"/>
          </w:tcPr>
          <w:p w:rsidR="000A5598" w:rsidRPr="0098038E" w:rsidRDefault="000A5598" w:rsidP="00B70847">
            <w:pPr>
              <w:spacing w:before="40" w:after="20"/>
              <w:rPr>
                <w:rFonts w:ascii="Arial Narrow" w:hAnsi="Arial Narrow" w:cs="Arial"/>
                <w:sz w:val="18"/>
              </w:rPr>
            </w:pPr>
            <w:r>
              <w:rPr>
                <w:rFonts w:ascii="Arial Narrow" w:hAnsi="Arial Narrow" w:cs="Arial"/>
                <w:sz w:val="18"/>
              </w:rPr>
              <w:t xml:space="preserve">    </w:t>
            </w:r>
            <w:r w:rsidRPr="0098038E">
              <w:rPr>
                <w:rFonts w:ascii="Arial Narrow" w:hAnsi="Arial Narrow" w:cs="Arial"/>
                <w:sz w:val="18"/>
              </w:rPr>
              <w:t xml:space="preserve">- </w:t>
            </w:r>
            <w:r>
              <w:rPr>
                <w:rFonts w:ascii="Arial Narrow" w:hAnsi="Arial Narrow" w:cs="Arial"/>
                <w:sz w:val="18"/>
              </w:rPr>
              <w:t>p</w:t>
            </w:r>
            <w:r w:rsidRPr="0098038E">
              <w:rPr>
                <w:rFonts w:ascii="Arial Narrow" w:hAnsi="Arial Narrow" w:cs="Arial"/>
                <w:sz w:val="18"/>
              </w:rPr>
              <w:t>ermanenti</w:t>
            </w:r>
          </w:p>
        </w:tc>
        <w:tc>
          <w:tcPr>
            <w:tcW w:w="144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14.968</w:t>
            </w:r>
          </w:p>
        </w:tc>
        <w:tc>
          <w:tcPr>
            <w:tcW w:w="1053"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+27</w:t>
            </w:r>
          </w:p>
        </w:tc>
        <w:tc>
          <w:tcPr>
            <w:tcW w:w="1185"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+0,2</w:t>
            </w:r>
          </w:p>
        </w:tc>
        <w:tc>
          <w:tcPr>
            <w:tcW w:w="1119"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+96</w:t>
            </w:r>
          </w:p>
        </w:tc>
        <w:tc>
          <w:tcPr>
            <w:tcW w:w="111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+0,6</w:t>
            </w:r>
          </w:p>
        </w:tc>
        <w:tc>
          <w:tcPr>
            <w:tcW w:w="1053"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+63</w:t>
            </w:r>
          </w:p>
        </w:tc>
        <w:tc>
          <w:tcPr>
            <w:tcW w:w="112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+0,4</w:t>
            </w:r>
          </w:p>
        </w:tc>
      </w:tr>
      <w:tr w:rsidR="000A5598" w:rsidTr="004E277D">
        <w:trPr>
          <w:trHeight w:val="20"/>
        </w:trPr>
        <w:tc>
          <w:tcPr>
            <w:tcW w:w="2107" w:type="dxa"/>
            <w:tcBorders>
              <w:top w:val="single" w:sz="4" w:space="0" w:color="auto"/>
              <w:left w:val="nil"/>
              <w:bottom w:val="single" w:sz="4" w:space="0" w:color="auto"/>
              <w:right w:val="nil"/>
            </w:tcBorders>
            <w:vAlign w:val="center"/>
          </w:tcPr>
          <w:p w:rsidR="000A5598" w:rsidRPr="0098038E" w:rsidRDefault="000A5598" w:rsidP="00B70847">
            <w:pPr>
              <w:spacing w:before="40" w:after="20"/>
              <w:rPr>
                <w:rFonts w:ascii="Arial Narrow" w:hAnsi="Arial Narrow" w:cs="Arial"/>
                <w:sz w:val="18"/>
              </w:rPr>
            </w:pPr>
            <w:r>
              <w:rPr>
                <w:rFonts w:ascii="Arial Narrow" w:hAnsi="Arial Narrow" w:cs="Arial"/>
                <w:sz w:val="18"/>
              </w:rPr>
              <w:t xml:space="preserve">    </w:t>
            </w:r>
            <w:r w:rsidRPr="0098038E">
              <w:rPr>
                <w:rFonts w:ascii="Arial Narrow" w:hAnsi="Arial Narrow" w:cs="Arial"/>
                <w:sz w:val="18"/>
              </w:rPr>
              <w:t xml:space="preserve">- </w:t>
            </w:r>
            <w:r>
              <w:rPr>
                <w:rFonts w:ascii="Arial Narrow" w:hAnsi="Arial Narrow" w:cs="Arial"/>
                <w:sz w:val="18"/>
              </w:rPr>
              <w:t>a</w:t>
            </w:r>
            <w:r w:rsidRPr="0098038E">
              <w:rPr>
                <w:rFonts w:ascii="Arial Narrow" w:hAnsi="Arial Narrow" w:cs="Arial"/>
                <w:sz w:val="18"/>
              </w:rPr>
              <w:t xml:space="preserve"> termine</w:t>
            </w:r>
          </w:p>
        </w:tc>
        <w:tc>
          <w:tcPr>
            <w:tcW w:w="144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3.064</w:t>
            </w:r>
          </w:p>
        </w:tc>
        <w:tc>
          <w:tcPr>
            <w:tcW w:w="1053"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+13</w:t>
            </w:r>
          </w:p>
        </w:tc>
        <w:tc>
          <w:tcPr>
            <w:tcW w:w="1185"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+0,4</w:t>
            </w:r>
          </w:p>
        </w:tc>
        <w:tc>
          <w:tcPr>
            <w:tcW w:w="1119"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+2</w:t>
            </w:r>
          </w:p>
        </w:tc>
        <w:tc>
          <w:tcPr>
            <w:tcW w:w="111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+0,1</w:t>
            </w:r>
          </w:p>
        </w:tc>
        <w:tc>
          <w:tcPr>
            <w:tcW w:w="1053"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+18</w:t>
            </w:r>
          </w:p>
        </w:tc>
        <w:tc>
          <w:tcPr>
            <w:tcW w:w="112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+0,6</w:t>
            </w:r>
          </w:p>
        </w:tc>
      </w:tr>
      <w:tr w:rsidR="000A5598" w:rsidTr="004E277D">
        <w:trPr>
          <w:trHeight w:val="20"/>
        </w:trPr>
        <w:tc>
          <w:tcPr>
            <w:tcW w:w="2107"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 xml:space="preserve">   Indipendenti</w:t>
            </w:r>
          </w:p>
        </w:tc>
        <w:tc>
          <w:tcPr>
            <w:tcW w:w="144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5.355</w:t>
            </w:r>
          </w:p>
        </w:tc>
        <w:tc>
          <w:tcPr>
            <w:tcW w:w="1053"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+28</w:t>
            </w:r>
          </w:p>
        </w:tc>
        <w:tc>
          <w:tcPr>
            <w:tcW w:w="1185"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+0,5</w:t>
            </w:r>
          </w:p>
        </w:tc>
        <w:tc>
          <w:tcPr>
            <w:tcW w:w="1119"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+27</w:t>
            </w:r>
          </w:p>
        </w:tc>
        <w:tc>
          <w:tcPr>
            <w:tcW w:w="1119"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+0,5</w:t>
            </w:r>
          </w:p>
        </w:tc>
        <w:tc>
          <w:tcPr>
            <w:tcW w:w="1053"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+12</w:t>
            </w:r>
          </w:p>
        </w:tc>
        <w:tc>
          <w:tcPr>
            <w:tcW w:w="112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154"/>
              <w:jc w:val="right"/>
              <w:rPr>
                <w:rFonts w:ascii="Arial Narrow" w:hAnsi="Arial Narrow" w:cs="Arial"/>
                <w:sz w:val="18"/>
              </w:rPr>
            </w:pPr>
            <w:r w:rsidRPr="000A5598">
              <w:rPr>
                <w:rFonts w:ascii="Arial Narrow" w:hAnsi="Arial Narrow" w:cs="Arial"/>
                <w:sz w:val="18"/>
              </w:rPr>
              <w:t>+0,2</w:t>
            </w:r>
          </w:p>
        </w:tc>
      </w:tr>
    </w:tbl>
    <w:p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rsidR="002E7935" w:rsidRDefault="002E7935" w:rsidP="002E793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N</w:t>
      </w:r>
      <w:r w:rsidRPr="00721B68">
        <w:rPr>
          <w:rFonts w:ascii="Arial" w:hAnsi="Arial" w:cs="Arial"/>
          <w:kern w:val="28"/>
          <w:sz w:val="21"/>
          <w:szCs w:val="21"/>
        </w:rPr>
        <w:t xml:space="preserve">ell’ultimo </w:t>
      </w:r>
      <w:r w:rsidRPr="00216610">
        <w:rPr>
          <w:rFonts w:ascii="Arial" w:hAnsi="Arial" w:cs="Arial"/>
          <w:kern w:val="28"/>
          <w:sz w:val="21"/>
          <w:szCs w:val="21"/>
        </w:rPr>
        <w:t xml:space="preserve">mese la crescita degli occupati </w:t>
      </w:r>
      <w:r w:rsidR="00C54FA2" w:rsidRPr="00216610">
        <w:rPr>
          <w:rFonts w:ascii="Arial" w:hAnsi="Arial" w:cs="Arial"/>
          <w:kern w:val="28"/>
          <w:sz w:val="21"/>
          <w:szCs w:val="21"/>
        </w:rPr>
        <w:t xml:space="preserve">coinvolge tutte le posizioni professionali, </w:t>
      </w:r>
      <w:r w:rsidRPr="00216610">
        <w:rPr>
          <w:rFonts w:ascii="Arial" w:hAnsi="Arial" w:cs="Arial"/>
          <w:kern w:val="28"/>
          <w:sz w:val="21"/>
          <w:szCs w:val="21"/>
        </w:rPr>
        <w:t>i dipendenti permanenti (+0,2% pari a +27 mila), quelli a termine (+0,4% pari a +13 mila) e gli indipendenti (+0,5% pari a +28 mila).</w:t>
      </w:r>
    </w:p>
    <w:p w:rsidR="002E7935" w:rsidRDefault="00C94A02" w:rsidP="002E7935">
      <w:pPr>
        <w:pStyle w:val="Corpodeltesto2"/>
        <w:tabs>
          <w:tab w:val="left" w:pos="0"/>
          <w:tab w:val="left" w:pos="6300"/>
        </w:tabs>
        <w:spacing w:line="240" w:lineRule="auto"/>
        <w:jc w:val="both"/>
        <w:rPr>
          <w:rFonts w:ascii="Arial" w:hAnsi="Arial" w:cs="Arial"/>
          <w:kern w:val="28"/>
          <w:sz w:val="21"/>
          <w:szCs w:val="21"/>
        </w:rPr>
      </w:pPr>
      <w:r>
        <w:rPr>
          <w:rFonts w:ascii="Arial" w:hAnsi="Arial" w:cs="Arial"/>
          <w:kern w:val="28"/>
          <w:sz w:val="21"/>
          <w:szCs w:val="21"/>
        </w:rPr>
        <w:t>Anche n</w:t>
      </w:r>
      <w:r w:rsidR="002E7935" w:rsidRPr="004F6876">
        <w:rPr>
          <w:rFonts w:ascii="Arial" w:hAnsi="Arial" w:cs="Arial"/>
          <w:kern w:val="28"/>
          <w:sz w:val="21"/>
          <w:szCs w:val="21"/>
        </w:rPr>
        <w:t>ei dodici mesi</w:t>
      </w:r>
      <w:r>
        <w:rPr>
          <w:rFonts w:ascii="Arial" w:hAnsi="Arial" w:cs="Arial"/>
          <w:kern w:val="28"/>
          <w:sz w:val="21"/>
          <w:szCs w:val="21"/>
        </w:rPr>
        <w:t xml:space="preserve"> crescono i dipendenti permanenti (+0,4%, +63 mila)</w:t>
      </w:r>
      <w:r w:rsidR="008F5FEC">
        <w:rPr>
          <w:rFonts w:ascii="Arial" w:hAnsi="Arial" w:cs="Arial"/>
          <w:kern w:val="28"/>
          <w:sz w:val="21"/>
          <w:szCs w:val="21"/>
        </w:rPr>
        <w:t>,</w:t>
      </w:r>
      <w:r>
        <w:rPr>
          <w:rFonts w:ascii="Arial" w:hAnsi="Arial" w:cs="Arial"/>
          <w:kern w:val="28"/>
          <w:sz w:val="21"/>
          <w:szCs w:val="21"/>
        </w:rPr>
        <w:t xml:space="preserve"> </w:t>
      </w:r>
      <w:r w:rsidR="002E7935" w:rsidRPr="00710894">
        <w:rPr>
          <w:rFonts w:ascii="Arial" w:hAnsi="Arial" w:cs="Arial"/>
          <w:kern w:val="28"/>
          <w:sz w:val="21"/>
          <w:szCs w:val="21"/>
        </w:rPr>
        <w:t>i lavoratori a termine (+</w:t>
      </w:r>
      <w:r>
        <w:rPr>
          <w:rFonts w:ascii="Arial" w:hAnsi="Arial" w:cs="Arial"/>
          <w:kern w:val="28"/>
          <w:sz w:val="21"/>
          <w:szCs w:val="21"/>
        </w:rPr>
        <w:t>0</w:t>
      </w:r>
      <w:r w:rsidR="002E7935">
        <w:rPr>
          <w:rFonts w:ascii="Arial" w:hAnsi="Arial" w:cs="Arial"/>
          <w:kern w:val="28"/>
          <w:sz w:val="21"/>
          <w:szCs w:val="21"/>
        </w:rPr>
        <w:t>,</w:t>
      </w:r>
      <w:r>
        <w:rPr>
          <w:rFonts w:ascii="Arial" w:hAnsi="Arial" w:cs="Arial"/>
          <w:kern w:val="28"/>
          <w:sz w:val="21"/>
          <w:szCs w:val="21"/>
        </w:rPr>
        <w:t>6</w:t>
      </w:r>
      <w:r w:rsidR="002E7935" w:rsidRPr="00710894">
        <w:rPr>
          <w:rFonts w:ascii="Arial" w:hAnsi="Arial" w:cs="Arial"/>
          <w:kern w:val="28"/>
          <w:sz w:val="21"/>
          <w:szCs w:val="21"/>
        </w:rPr>
        <w:t>%, pari a +</w:t>
      </w:r>
      <w:r>
        <w:rPr>
          <w:rFonts w:ascii="Arial" w:hAnsi="Arial" w:cs="Arial"/>
          <w:kern w:val="28"/>
          <w:sz w:val="21"/>
          <w:szCs w:val="21"/>
        </w:rPr>
        <w:t>18</w:t>
      </w:r>
      <w:r w:rsidR="002E7935" w:rsidRPr="00710894">
        <w:rPr>
          <w:rFonts w:ascii="Arial" w:hAnsi="Arial" w:cs="Arial"/>
          <w:kern w:val="28"/>
          <w:sz w:val="21"/>
          <w:szCs w:val="21"/>
        </w:rPr>
        <w:t xml:space="preserve"> mila unità) </w:t>
      </w:r>
      <w:r w:rsidR="008F5FEC">
        <w:rPr>
          <w:rFonts w:ascii="Arial" w:hAnsi="Arial" w:cs="Arial"/>
          <w:kern w:val="28"/>
          <w:sz w:val="21"/>
          <w:szCs w:val="21"/>
        </w:rPr>
        <w:t>e</w:t>
      </w:r>
      <w:r w:rsidR="002E7935">
        <w:rPr>
          <w:rFonts w:ascii="Arial" w:hAnsi="Arial" w:cs="Arial"/>
          <w:kern w:val="28"/>
          <w:sz w:val="21"/>
          <w:szCs w:val="21"/>
        </w:rPr>
        <w:t xml:space="preserve"> gli </w:t>
      </w:r>
      <w:r w:rsidR="002E7935" w:rsidRPr="00710894">
        <w:rPr>
          <w:rFonts w:ascii="Arial" w:hAnsi="Arial" w:cs="Arial"/>
          <w:kern w:val="28"/>
          <w:sz w:val="21"/>
          <w:szCs w:val="21"/>
        </w:rPr>
        <w:t>indipendenti</w:t>
      </w:r>
      <w:r w:rsidR="002E7935">
        <w:rPr>
          <w:rFonts w:ascii="Arial" w:hAnsi="Arial" w:cs="Arial"/>
          <w:kern w:val="28"/>
          <w:sz w:val="21"/>
          <w:szCs w:val="21"/>
        </w:rPr>
        <w:t xml:space="preserve"> (+</w:t>
      </w:r>
      <w:r>
        <w:rPr>
          <w:rFonts w:ascii="Arial" w:hAnsi="Arial" w:cs="Arial"/>
          <w:kern w:val="28"/>
          <w:sz w:val="21"/>
          <w:szCs w:val="21"/>
        </w:rPr>
        <w:t>0</w:t>
      </w:r>
      <w:r w:rsidR="002E7935">
        <w:rPr>
          <w:rFonts w:ascii="Arial" w:hAnsi="Arial" w:cs="Arial"/>
          <w:kern w:val="28"/>
          <w:sz w:val="21"/>
          <w:szCs w:val="21"/>
        </w:rPr>
        <w:t>,</w:t>
      </w:r>
      <w:r>
        <w:rPr>
          <w:rFonts w:ascii="Arial" w:hAnsi="Arial" w:cs="Arial"/>
          <w:kern w:val="28"/>
          <w:sz w:val="21"/>
          <w:szCs w:val="21"/>
        </w:rPr>
        <w:t>2</w:t>
      </w:r>
      <w:r w:rsidR="002E7935">
        <w:rPr>
          <w:rFonts w:ascii="Arial" w:hAnsi="Arial" w:cs="Arial"/>
          <w:kern w:val="28"/>
          <w:sz w:val="21"/>
          <w:szCs w:val="21"/>
        </w:rPr>
        <w:t>%, +</w:t>
      </w:r>
      <w:r>
        <w:rPr>
          <w:rFonts w:ascii="Arial" w:hAnsi="Arial" w:cs="Arial"/>
          <w:kern w:val="28"/>
          <w:sz w:val="21"/>
          <w:szCs w:val="21"/>
        </w:rPr>
        <w:t>12</w:t>
      </w:r>
      <w:r w:rsidR="002E7935">
        <w:rPr>
          <w:rFonts w:ascii="Arial" w:hAnsi="Arial" w:cs="Arial"/>
          <w:kern w:val="28"/>
          <w:sz w:val="21"/>
          <w:szCs w:val="21"/>
        </w:rPr>
        <w:t xml:space="preserve"> mila).</w:t>
      </w:r>
    </w:p>
    <w:p w:rsidR="00BD266A" w:rsidRDefault="00BD266A" w:rsidP="00B70847">
      <w:pPr>
        <w:pStyle w:val="Corpodeltesto2"/>
        <w:tabs>
          <w:tab w:val="left" w:pos="0"/>
          <w:tab w:val="left" w:pos="6300"/>
        </w:tabs>
        <w:spacing w:line="240" w:lineRule="auto"/>
        <w:jc w:val="both"/>
        <w:rPr>
          <w:rFonts w:ascii="Arial" w:hAnsi="Arial" w:cs="Arial"/>
          <w:iCs/>
          <w:noProof/>
          <w:kern w:val="28"/>
          <w:sz w:val="21"/>
          <w:szCs w:val="21"/>
        </w:rPr>
      </w:pPr>
    </w:p>
    <w:p w:rsidR="00893A64" w:rsidRPr="00083A9E" w:rsidRDefault="00893A64" w:rsidP="00B70847">
      <w:pPr>
        <w:pStyle w:val="001TitoloBolocco"/>
        <w:spacing w:after="360" w:line="240" w:lineRule="auto"/>
      </w:pPr>
      <w:r>
        <w:t>La partecipazione al mercato del lavoro per classi di età</w:t>
      </w:r>
    </w:p>
    <w:p w:rsidR="001402E4" w:rsidRPr="00887DBC" w:rsidRDefault="00893A64" w:rsidP="00B70847">
      <w:pPr>
        <w:pStyle w:val="Corpotesto"/>
        <w:tabs>
          <w:tab w:val="left" w:pos="6237"/>
        </w:tabs>
        <w:spacing w:line="240" w:lineRule="auto"/>
        <w:jc w:val="both"/>
        <w:rPr>
          <w:rFonts w:ascii="Arial Narrow" w:hAnsi="Arial Narrow" w:cs="Arial"/>
          <w:b/>
          <w:color w:val="5F5F5F"/>
          <w:sz w:val="22"/>
          <w:szCs w:val="22"/>
        </w:rPr>
      </w:pPr>
      <w:r w:rsidRPr="00887DBC">
        <w:rPr>
          <w:rFonts w:ascii="Arial Narrow" w:hAnsi="Arial Narrow" w:cs="Arial"/>
          <w:b/>
          <w:color w:val="E42618"/>
          <w:sz w:val="22"/>
          <w:szCs w:val="22"/>
        </w:rPr>
        <w:t>PROSPETTO 4.</w:t>
      </w:r>
      <w:r w:rsidRPr="00887DBC">
        <w:rPr>
          <w:rFonts w:ascii="Arial Narrow" w:hAnsi="Arial Narrow" w:cs="Arial"/>
          <w:b/>
          <w:color w:val="2298D1"/>
          <w:sz w:val="22"/>
          <w:szCs w:val="22"/>
        </w:rPr>
        <w:t xml:space="preserve"> </w:t>
      </w:r>
      <w:r w:rsidRPr="00887DBC">
        <w:rPr>
          <w:rFonts w:ascii="Arial Narrow" w:hAnsi="Arial Narrow" w:cs="Arial"/>
          <w:b/>
          <w:color w:val="5F5F5F"/>
          <w:sz w:val="22"/>
          <w:szCs w:val="22"/>
        </w:rPr>
        <w:t>POPOLAZIONE PER CLASSI DI ETÀ</w:t>
      </w:r>
      <w:r w:rsidR="00E12047" w:rsidRPr="00887DBC">
        <w:rPr>
          <w:rFonts w:ascii="Arial Narrow" w:hAnsi="Arial Narrow" w:cs="Arial"/>
          <w:b/>
          <w:color w:val="5F5F5F"/>
          <w:sz w:val="22"/>
          <w:szCs w:val="22"/>
        </w:rPr>
        <w:t xml:space="preserve"> E CONDIZIONE PROFESSIONALE</w:t>
      </w:r>
    </w:p>
    <w:p w:rsidR="00893A64" w:rsidRPr="00887DBC" w:rsidRDefault="00005BBA" w:rsidP="00B70847">
      <w:pPr>
        <w:pStyle w:val="Corpotesto"/>
        <w:tabs>
          <w:tab w:val="left" w:pos="6237"/>
        </w:tabs>
        <w:spacing w:after="120" w:line="240" w:lineRule="auto"/>
        <w:jc w:val="both"/>
        <w:rPr>
          <w:rFonts w:ascii="Arial Narrow" w:hAnsi="Arial Narrow" w:cs="Arial"/>
          <w:color w:val="5F5F5F"/>
        </w:rPr>
      </w:pPr>
      <w:r>
        <w:rPr>
          <w:rFonts w:ascii="Arial Narrow" w:hAnsi="Arial Narrow" w:cs="Arial"/>
          <w:color w:val="5F5F5F"/>
        </w:rPr>
        <w:t>Maggio</w:t>
      </w:r>
      <w:r w:rsidRPr="001167FD">
        <w:rPr>
          <w:rFonts w:ascii="Arial Narrow" w:hAnsi="Arial Narrow" w:cs="Arial"/>
          <w:color w:val="5F5F5F"/>
        </w:rPr>
        <w:t xml:space="preserve"> </w:t>
      </w:r>
      <w:r w:rsidR="001B7CAB" w:rsidRPr="005F50EA">
        <w:rPr>
          <w:rFonts w:ascii="Arial Narrow" w:hAnsi="Arial Narrow" w:cs="Arial"/>
          <w:color w:val="5F5F5F"/>
        </w:rPr>
        <w:t>201</w:t>
      </w:r>
      <w:r w:rsidR="001B7CAB">
        <w:rPr>
          <w:rFonts w:ascii="Arial Narrow" w:hAnsi="Arial Narrow" w:cs="Arial"/>
          <w:color w:val="5F5F5F"/>
        </w:rPr>
        <w:t>9</w:t>
      </w:r>
      <w:r w:rsidR="00893A64" w:rsidRPr="00887DBC">
        <w:rPr>
          <w:rFonts w:ascii="Arial Narrow" w:hAnsi="Arial Narrow" w:cs="Arial"/>
          <w:color w:val="5F5F5F"/>
        </w:rPr>
        <w:t xml:space="preserve">, dati destagionalizzati </w:t>
      </w:r>
    </w:p>
    <w:tbl>
      <w:tblPr>
        <w:tblW w:w="10222"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417"/>
        <w:gridCol w:w="987"/>
        <w:gridCol w:w="1317"/>
        <w:gridCol w:w="1317"/>
        <w:gridCol w:w="1317"/>
        <w:gridCol w:w="1153"/>
        <w:gridCol w:w="1154"/>
      </w:tblGrid>
      <w:tr w:rsidR="00893A64" w:rsidRPr="00E33DE0" w:rsidTr="004E277D">
        <w:trPr>
          <w:trHeight w:val="255"/>
        </w:trPr>
        <w:tc>
          <w:tcPr>
            <w:tcW w:w="1560" w:type="dxa"/>
            <w:vMerge w:val="restart"/>
            <w:shd w:val="clear" w:color="auto" w:fill="FFFFFF"/>
            <w:vAlign w:val="center"/>
          </w:tcPr>
          <w:p w:rsidR="00893A64" w:rsidRPr="00887DBC" w:rsidRDefault="00893A64" w:rsidP="00B70847">
            <w:pPr>
              <w:spacing w:before="40" w:after="20"/>
              <w:jc w:val="center"/>
              <w:rPr>
                <w:rFonts w:ascii="Arial Narrow" w:hAnsi="Arial Narrow" w:cs="Arial"/>
                <w:b/>
                <w:sz w:val="18"/>
              </w:rPr>
            </w:pPr>
          </w:p>
        </w:tc>
        <w:tc>
          <w:tcPr>
            <w:tcW w:w="1417" w:type="dxa"/>
            <w:vMerge w:val="restart"/>
            <w:shd w:val="clear" w:color="auto" w:fill="FFFFFF"/>
            <w:vAlign w:val="center"/>
          </w:tcPr>
          <w:p w:rsidR="00893A64" w:rsidRPr="00887DBC" w:rsidRDefault="00893A64" w:rsidP="00BC64F1">
            <w:pPr>
              <w:shd w:val="clear" w:color="auto" w:fill="FFFFFF"/>
              <w:spacing w:before="40" w:after="20"/>
              <w:ind w:right="72"/>
              <w:jc w:val="right"/>
              <w:rPr>
                <w:rFonts w:ascii="Arial Narrow" w:hAnsi="Arial Narrow" w:cs="Arial"/>
                <w:b/>
                <w:sz w:val="18"/>
              </w:rPr>
            </w:pPr>
            <w:r w:rsidRPr="00887DBC">
              <w:rPr>
                <w:rFonts w:ascii="Arial Narrow" w:hAnsi="Arial Narrow" w:cs="Arial"/>
                <w:b/>
                <w:sz w:val="18"/>
              </w:rPr>
              <w:t>Valori assoluti (migliaia</w:t>
            </w:r>
          </w:p>
          <w:p w:rsidR="00893A64" w:rsidRPr="00887DBC" w:rsidRDefault="009D3053" w:rsidP="00BC64F1">
            <w:pPr>
              <w:shd w:val="clear" w:color="auto" w:fill="FFFFFF"/>
              <w:spacing w:before="40" w:after="20"/>
              <w:ind w:right="72"/>
              <w:jc w:val="right"/>
              <w:rPr>
                <w:rFonts w:ascii="Arial Narrow" w:hAnsi="Arial Narrow" w:cs="Arial"/>
                <w:b/>
                <w:sz w:val="18"/>
              </w:rPr>
            </w:pPr>
            <w:r w:rsidRPr="00887DBC">
              <w:rPr>
                <w:rFonts w:ascii="Arial Narrow" w:hAnsi="Arial Narrow" w:cs="Arial"/>
                <w:b/>
                <w:sz w:val="18"/>
              </w:rPr>
              <w:t>di unità)</w:t>
            </w:r>
          </w:p>
        </w:tc>
        <w:tc>
          <w:tcPr>
            <w:tcW w:w="4938" w:type="dxa"/>
            <w:gridSpan w:val="4"/>
            <w:shd w:val="clear" w:color="auto" w:fill="D9D9D9"/>
            <w:vAlign w:val="center"/>
          </w:tcPr>
          <w:p w:rsidR="00893A64" w:rsidRPr="00887DBC" w:rsidRDefault="00893A64" w:rsidP="00BC64F1">
            <w:pPr>
              <w:spacing w:before="40" w:after="20"/>
              <w:ind w:right="72"/>
              <w:jc w:val="center"/>
              <w:rPr>
                <w:rFonts w:ascii="Arial Narrow" w:hAnsi="Arial Narrow" w:cs="Arial"/>
                <w:b/>
                <w:sz w:val="18"/>
              </w:rPr>
            </w:pPr>
            <w:r w:rsidRPr="00887DBC">
              <w:rPr>
                <w:rFonts w:ascii="Arial Narrow" w:hAnsi="Arial Narrow" w:cs="Arial"/>
                <w:b/>
                <w:sz w:val="18"/>
              </w:rPr>
              <w:t>Variazioni congiunturali</w:t>
            </w:r>
          </w:p>
        </w:tc>
        <w:tc>
          <w:tcPr>
            <w:tcW w:w="2307" w:type="dxa"/>
            <w:gridSpan w:val="2"/>
            <w:shd w:val="clear" w:color="auto" w:fill="FFFFFF"/>
            <w:vAlign w:val="center"/>
          </w:tcPr>
          <w:p w:rsidR="00893A64" w:rsidRPr="00887DBC" w:rsidRDefault="00893A64" w:rsidP="00BC64F1">
            <w:pPr>
              <w:spacing w:before="40" w:after="20"/>
              <w:ind w:right="72"/>
              <w:jc w:val="center"/>
              <w:rPr>
                <w:rFonts w:ascii="Arial Narrow" w:hAnsi="Arial Narrow" w:cs="Arial"/>
                <w:b/>
                <w:sz w:val="18"/>
              </w:rPr>
            </w:pPr>
            <w:r w:rsidRPr="00887DBC">
              <w:rPr>
                <w:rFonts w:ascii="Arial Narrow" w:hAnsi="Arial Narrow" w:cs="Arial"/>
                <w:b/>
                <w:sz w:val="18"/>
              </w:rPr>
              <w:t>Variazioni tendenziali</w:t>
            </w:r>
          </w:p>
        </w:tc>
      </w:tr>
      <w:tr w:rsidR="007C23C6" w:rsidRPr="00E33DE0" w:rsidTr="00990187">
        <w:trPr>
          <w:trHeight w:val="790"/>
        </w:trPr>
        <w:tc>
          <w:tcPr>
            <w:tcW w:w="1560" w:type="dxa"/>
            <w:vMerge/>
            <w:shd w:val="clear" w:color="auto" w:fill="FFFFFF"/>
            <w:vAlign w:val="center"/>
          </w:tcPr>
          <w:p w:rsidR="007C23C6" w:rsidRPr="00887DBC" w:rsidRDefault="007C23C6" w:rsidP="00B70847">
            <w:pPr>
              <w:spacing w:before="40" w:after="20"/>
              <w:rPr>
                <w:rFonts w:ascii="Arial Narrow" w:hAnsi="Arial Narrow"/>
                <w:sz w:val="18"/>
              </w:rPr>
            </w:pPr>
          </w:p>
        </w:tc>
        <w:tc>
          <w:tcPr>
            <w:tcW w:w="1417" w:type="dxa"/>
            <w:vMerge/>
            <w:shd w:val="clear" w:color="auto" w:fill="FFFFFF"/>
            <w:vAlign w:val="center"/>
          </w:tcPr>
          <w:p w:rsidR="007C23C6" w:rsidRPr="00887DBC" w:rsidRDefault="007C23C6" w:rsidP="00BC64F1">
            <w:pPr>
              <w:spacing w:before="40" w:after="20"/>
              <w:ind w:right="72"/>
              <w:jc w:val="center"/>
              <w:rPr>
                <w:rFonts w:ascii="Arial Narrow" w:hAnsi="Arial Narrow" w:cs="Arial"/>
                <w:b/>
                <w:sz w:val="18"/>
              </w:rPr>
            </w:pPr>
          </w:p>
        </w:tc>
        <w:tc>
          <w:tcPr>
            <w:tcW w:w="987" w:type="dxa"/>
            <w:shd w:val="clear" w:color="auto" w:fill="FFFFFF"/>
            <w:vAlign w:val="center"/>
          </w:tcPr>
          <w:p w:rsidR="00BA365F"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BA365F">
              <w:rPr>
                <w:rFonts w:ascii="Arial Narrow" w:hAnsi="Arial Narrow" w:cs="Arial"/>
                <w:sz w:val="18"/>
                <w:szCs w:val="18"/>
                <w:u w:val="single"/>
              </w:rPr>
              <w:t>19</w:t>
            </w:r>
          </w:p>
          <w:p w:rsidR="007C23C6" w:rsidRPr="001402E4" w:rsidRDefault="004C2895" w:rsidP="00BA365F">
            <w:pPr>
              <w:spacing w:before="40" w:after="20"/>
              <w:ind w:right="77"/>
              <w:jc w:val="right"/>
              <w:rPr>
                <w:rFonts w:ascii="Arial Narrow" w:hAnsi="Arial Narrow" w:cs="Arial"/>
                <w:sz w:val="18"/>
                <w:szCs w:val="18"/>
              </w:rPr>
            </w:pPr>
            <w:r>
              <w:rPr>
                <w:rFonts w:ascii="Arial Narrow" w:hAnsi="Arial Narrow" w:cs="Arial"/>
                <w:sz w:val="18"/>
                <w:szCs w:val="18"/>
              </w:rPr>
              <w:t>apr</w:t>
            </w:r>
            <w:r w:rsidR="00BA365F">
              <w:rPr>
                <w:rFonts w:ascii="Arial Narrow" w:hAnsi="Arial Narrow" w:cs="Arial"/>
                <w:sz w:val="18"/>
                <w:szCs w:val="18"/>
              </w:rPr>
              <w:t>19</w:t>
            </w:r>
          </w:p>
          <w:p w:rsidR="007C23C6" w:rsidRPr="001402E4" w:rsidRDefault="007C23C6" w:rsidP="00BB0FCB">
            <w:pPr>
              <w:spacing w:before="40" w:after="20"/>
              <w:ind w:right="77"/>
              <w:jc w:val="right"/>
              <w:rPr>
                <w:rFonts w:ascii="Arial Narrow" w:hAnsi="Arial Narrow" w:cs="Arial"/>
                <w:sz w:val="18"/>
                <w:szCs w:val="18"/>
              </w:rPr>
            </w:pPr>
            <w:r w:rsidRPr="001402E4">
              <w:rPr>
                <w:rFonts w:ascii="Arial Narrow" w:hAnsi="Arial Narrow" w:cs="Arial"/>
                <w:sz w:val="18"/>
                <w:szCs w:val="18"/>
              </w:rPr>
              <w:t>(assolute)</w:t>
            </w:r>
          </w:p>
        </w:tc>
        <w:tc>
          <w:tcPr>
            <w:tcW w:w="1317" w:type="dxa"/>
            <w:shd w:val="clear" w:color="auto" w:fill="FFFFFF"/>
            <w:vAlign w:val="center"/>
          </w:tcPr>
          <w:p w:rsidR="00BA365F"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BA365F">
              <w:rPr>
                <w:rFonts w:ascii="Arial Narrow" w:hAnsi="Arial Narrow" w:cs="Arial"/>
                <w:sz w:val="18"/>
                <w:szCs w:val="18"/>
                <w:u w:val="single"/>
              </w:rPr>
              <w:t>19</w:t>
            </w:r>
          </w:p>
          <w:p w:rsidR="007C23C6" w:rsidRPr="001402E4" w:rsidRDefault="004C2895" w:rsidP="00BA365F">
            <w:pPr>
              <w:spacing w:before="40" w:after="20"/>
              <w:ind w:right="77"/>
              <w:jc w:val="right"/>
              <w:rPr>
                <w:rFonts w:ascii="Arial Narrow" w:hAnsi="Arial Narrow" w:cs="Arial"/>
                <w:sz w:val="18"/>
                <w:szCs w:val="18"/>
              </w:rPr>
            </w:pPr>
            <w:r>
              <w:rPr>
                <w:rFonts w:ascii="Arial Narrow" w:hAnsi="Arial Narrow" w:cs="Arial"/>
                <w:sz w:val="18"/>
                <w:szCs w:val="18"/>
              </w:rPr>
              <w:t>apr</w:t>
            </w:r>
            <w:r w:rsidR="00BA365F">
              <w:rPr>
                <w:rFonts w:ascii="Arial Narrow" w:hAnsi="Arial Narrow" w:cs="Arial"/>
                <w:sz w:val="18"/>
                <w:szCs w:val="18"/>
              </w:rPr>
              <w:t>19</w:t>
            </w:r>
          </w:p>
          <w:p w:rsidR="007C23C6" w:rsidRPr="001402E4" w:rsidRDefault="007C23C6" w:rsidP="00BB0FCB">
            <w:pPr>
              <w:spacing w:before="40" w:after="20"/>
              <w:ind w:right="77"/>
              <w:jc w:val="right"/>
              <w:rPr>
                <w:rFonts w:ascii="Arial Narrow" w:hAnsi="Arial Narrow" w:cs="Arial"/>
                <w:sz w:val="18"/>
                <w:szCs w:val="18"/>
              </w:rPr>
            </w:pPr>
            <w:r w:rsidRPr="001402E4">
              <w:rPr>
                <w:rFonts w:ascii="Arial Narrow" w:hAnsi="Arial Narrow" w:cs="Arial"/>
                <w:sz w:val="18"/>
                <w:szCs w:val="18"/>
              </w:rPr>
              <w:t xml:space="preserve"> (percentuali)</w:t>
            </w:r>
          </w:p>
        </w:tc>
        <w:tc>
          <w:tcPr>
            <w:tcW w:w="1317" w:type="dxa"/>
            <w:shd w:val="clear" w:color="auto" w:fill="FFFFFF"/>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7C23C6" w:rsidRPr="00963B85"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p>
          <w:p w:rsidR="007C23C6" w:rsidRPr="00963B85" w:rsidRDefault="007C23C6" w:rsidP="00BB0FCB">
            <w:pPr>
              <w:spacing w:before="40" w:after="20"/>
              <w:ind w:right="77"/>
              <w:jc w:val="right"/>
              <w:rPr>
                <w:rFonts w:ascii="Arial Narrow" w:hAnsi="Arial Narrow" w:cs="Arial"/>
                <w:sz w:val="18"/>
                <w:szCs w:val="18"/>
                <w:lang w:val="en-US"/>
              </w:rPr>
            </w:pPr>
            <w:r w:rsidRPr="00963B85">
              <w:rPr>
                <w:rFonts w:ascii="Arial Narrow" w:hAnsi="Arial Narrow" w:cs="Arial"/>
                <w:sz w:val="18"/>
                <w:szCs w:val="18"/>
                <w:lang w:val="en-US"/>
              </w:rPr>
              <w:t>(assolute)</w:t>
            </w:r>
          </w:p>
        </w:tc>
        <w:tc>
          <w:tcPr>
            <w:tcW w:w="1317" w:type="dxa"/>
            <w:shd w:val="clear" w:color="auto" w:fill="FFFFFF"/>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7C23C6" w:rsidRPr="007E0FC1"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r w:rsidR="007C23C6" w:rsidRPr="007E0FC1">
              <w:rPr>
                <w:rFonts w:ascii="Arial Narrow" w:hAnsi="Arial Narrow" w:cs="Arial"/>
                <w:sz w:val="18"/>
                <w:szCs w:val="18"/>
                <w:lang w:val="en-US"/>
              </w:rPr>
              <w:t xml:space="preserve"> (percentuali)</w:t>
            </w:r>
          </w:p>
        </w:tc>
        <w:tc>
          <w:tcPr>
            <w:tcW w:w="1153" w:type="dxa"/>
            <w:shd w:val="clear" w:color="auto" w:fill="FFFFFF"/>
            <w:vAlign w:val="center"/>
          </w:tcPr>
          <w:p w:rsidR="00BA365F"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BA365F" w:rsidRPr="001402E4">
              <w:rPr>
                <w:rFonts w:ascii="Arial Narrow" w:hAnsi="Arial Narrow" w:cs="Arial"/>
                <w:sz w:val="18"/>
                <w:szCs w:val="18"/>
                <w:u w:val="single"/>
              </w:rPr>
              <w:t>1</w:t>
            </w:r>
            <w:r w:rsidR="00BA365F">
              <w:rPr>
                <w:rFonts w:ascii="Arial Narrow" w:hAnsi="Arial Narrow" w:cs="Arial"/>
                <w:sz w:val="18"/>
                <w:szCs w:val="18"/>
                <w:u w:val="single"/>
              </w:rPr>
              <w:t>9</w:t>
            </w:r>
          </w:p>
          <w:p w:rsidR="007C23C6"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BA365F">
              <w:rPr>
                <w:rFonts w:ascii="Arial Narrow" w:hAnsi="Arial Narrow" w:cs="Arial"/>
                <w:sz w:val="18"/>
                <w:szCs w:val="18"/>
              </w:rPr>
              <w:t>18</w:t>
            </w:r>
          </w:p>
          <w:p w:rsidR="007C23C6" w:rsidRPr="001402E4" w:rsidRDefault="007C23C6" w:rsidP="00BB0FCB">
            <w:pPr>
              <w:spacing w:before="40" w:after="20"/>
              <w:ind w:right="77"/>
              <w:jc w:val="right"/>
              <w:rPr>
                <w:rFonts w:ascii="Arial Narrow" w:hAnsi="Arial Narrow" w:cs="Arial"/>
                <w:sz w:val="18"/>
                <w:szCs w:val="18"/>
                <w:u w:val="single"/>
              </w:rPr>
            </w:pPr>
            <w:r w:rsidRPr="001402E4">
              <w:rPr>
                <w:rFonts w:ascii="Arial Narrow" w:hAnsi="Arial Narrow" w:cs="Arial"/>
                <w:sz w:val="18"/>
                <w:szCs w:val="18"/>
              </w:rPr>
              <w:t>(assolute)</w:t>
            </w:r>
          </w:p>
        </w:tc>
        <w:tc>
          <w:tcPr>
            <w:tcW w:w="1154" w:type="dxa"/>
            <w:shd w:val="clear" w:color="auto" w:fill="FFFFFF"/>
            <w:vAlign w:val="center"/>
          </w:tcPr>
          <w:p w:rsidR="00BA365F"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BA365F" w:rsidRPr="001402E4">
              <w:rPr>
                <w:rFonts w:ascii="Arial Narrow" w:hAnsi="Arial Narrow" w:cs="Arial"/>
                <w:sz w:val="18"/>
                <w:szCs w:val="18"/>
                <w:u w:val="single"/>
              </w:rPr>
              <w:t>1</w:t>
            </w:r>
            <w:r w:rsidR="00BA365F">
              <w:rPr>
                <w:rFonts w:ascii="Arial Narrow" w:hAnsi="Arial Narrow" w:cs="Arial"/>
                <w:sz w:val="18"/>
                <w:szCs w:val="18"/>
                <w:u w:val="single"/>
              </w:rPr>
              <w:t>9</w:t>
            </w:r>
          </w:p>
          <w:p w:rsidR="007C23C6" w:rsidRPr="001402E4" w:rsidRDefault="004C2895" w:rsidP="00BA365F">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BA365F">
              <w:rPr>
                <w:rFonts w:ascii="Arial Narrow" w:hAnsi="Arial Narrow" w:cs="Arial"/>
                <w:sz w:val="18"/>
                <w:szCs w:val="18"/>
              </w:rPr>
              <w:t>18</w:t>
            </w:r>
          </w:p>
          <w:p w:rsidR="007C23C6" w:rsidRPr="00650505" w:rsidRDefault="007C23C6" w:rsidP="00BB0FCB">
            <w:pPr>
              <w:shd w:val="clear" w:color="auto" w:fill="FFFFFF"/>
              <w:spacing w:before="40" w:after="20"/>
              <w:ind w:right="77"/>
              <w:jc w:val="right"/>
              <w:rPr>
                <w:rFonts w:ascii="Arial Narrow" w:hAnsi="Arial Narrow" w:cs="Arial"/>
                <w:sz w:val="18"/>
                <w:szCs w:val="18"/>
                <w:highlight w:val="yellow"/>
              </w:rPr>
            </w:pPr>
            <w:r w:rsidRPr="00650505">
              <w:rPr>
                <w:rFonts w:ascii="Arial Narrow" w:hAnsi="Arial Narrow" w:cs="Arial"/>
                <w:sz w:val="18"/>
                <w:szCs w:val="18"/>
              </w:rPr>
              <w:t xml:space="preserve"> (percentuali)</w:t>
            </w:r>
          </w:p>
        </w:tc>
      </w:tr>
      <w:tr w:rsidR="00893A64" w:rsidRPr="00E33DE0" w:rsidTr="00D957C7">
        <w:trPr>
          <w:trHeight w:val="255"/>
        </w:trPr>
        <w:tc>
          <w:tcPr>
            <w:tcW w:w="1560" w:type="dxa"/>
            <w:vAlign w:val="center"/>
          </w:tcPr>
          <w:p w:rsidR="00893A64" w:rsidRPr="00887DBC" w:rsidRDefault="00EB1C1A" w:rsidP="00B70847">
            <w:pPr>
              <w:spacing w:before="40" w:after="20"/>
              <w:ind w:left="72"/>
              <w:rPr>
                <w:rFonts w:ascii="Arial Narrow" w:hAnsi="Arial Narrow" w:cs="Arial"/>
                <w:sz w:val="18"/>
              </w:rPr>
            </w:pPr>
            <w:r w:rsidRPr="00887DBC">
              <w:rPr>
                <w:rFonts w:ascii="Arial Narrow" w:hAnsi="Arial Narrow" w:cs="Arial"/>
                <w:b/>
                <w:sz w:val="18"/>
              </w:rPr>
              <w:t>15-24 ANNI</w:t>
            </w:r>
          </w:p>
        </w:tc>
        <w:tc>
          <w:tcPr>
            <w:tcW w:w="1417" w:type="dxa"/>
            <w:shd w:val="clear" w:color="auto" w:fill="FFFFFF"/>
            <w:vAlign w:val="center"/>
          </w:tcPr>
          <w:p w:rsidR="00893A64" w:rsidRPr="00887DBC" w:rsidRDefault="00893A64" w:rsidP="00BC64F1">
            <w:pPr>
              <w:spacing w:before="40" w:after="20"/>
              <w:ind w:right="72"/>
              <w:jc w:val="center"/>
              <w:rPr>
                <w:rFonts w:ascii="Arial Narrow" w:hAnsi="Arial Narrow" w:cs="Arial"/>
                <w:sz w:val="18"/>
              </w:rPr>
            </w:pPr>
          </w:p>
        </w:tc>
        <w:tc>
          <w:tcPr>
            <w:tcW w:w="987" w:type="dxa"/>
            <w:vAlign w:val="center"/>
          </w:tcPr>
          <w:p w:rsidR="00893A64" w:rsidRPr="00887DBC" w:rsidRDefault="00893A64" w:rsidP="00BC64F1">
            <w:pPr>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spacing w:before="40" w:after="20"/>
              <w:ind w:right="72"/>
              <w:jc w:val="center"/>
              <w:rPr>
                <w:rFonts w:ascii="Arial Narrow" w:hAnsi="Arial Narrow" w:cs="Arial"/>
                <w:sz w:val="18"/>
              </w:rPr>
            </w:pPr>
          </w:p>
        </w:tc>
        <w:tc>
          <w:tcPr>
            <w:tcW w:w="1153" w:type="dxa"/>
            <w:vAlign w:val="center"/>
          </w:tcPr>
          <w:p w:rsidR="00893A64" w:rsidRPr="00887DBC" w:rsidRDefault="00893A64" w:rsidP="00BC64F1">
            <w:pPr>
              <w:spacing w:before="40" w:after="20"/>
              <w:ind w:right="72"/>
              <w:jc w:val="center"/>
              <w:rPr>
                <w:rFonts w:ascii="Arial Narrow" w:hAnsi="Arial Narrow" w:cs="Arial"/>
                <w:sz w:val="18"/>
              </w:rPr>
            </w:pPr>
          </w:p>
        </w:tc>
        <w:tc>
          <w:tcPr>
            <w:tcW w:w="1154" w:type="dxa"/>
            <w:shd w:val="clear" w:color="auto" w:fill="auto"/>
            <w:vAlign w:val="center"/>
          </w:tcPr>
          <w:p w:rsidR="00893A64" w:rsidRPr="00887DBC" w:rsidRDefault="00893A64" w:rsidP="00BC64F1">
            <w:pPr>
              <w:spacing w:before="40" w:after="20"/>
              <w:ind w:right="72"/>
              <w:jc w:val="center"/>
              <w:rPr>
                <w:rFonts w:ascii="Arial Narrow" w:hAnsi="Arial Narrow" w:cs="Arial"/>
                <w:sz w:val="18"/>
              </w:rPr>
            </w:pP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1.077</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0,0</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+45</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+4,3</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+43</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+4,1</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471</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-14</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-3,0</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-19</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-3,9</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-18</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-3,7</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4.317</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+11</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+0,3</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-29</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-0,7</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-15</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-0,3</w:t>
            </w:r>
          </w:p>
        </w:tc>
      </w:tr>
      <w:tr w:rsidR="00893A64" w:rsidRPr="00E33DE0" w:rsidTr="00D957C7">
        <w:trPr>
          <w:trHeight w:val="255"/>
        </w:trPr>
        <w:tc>
          <w:tcPr>
            <w:tcW w:w="1560" w:type="dxa"/>
            <w:vAlign w:val="center"/>
          </w:tcPr>
          <w:p w:rsidR="00893A64" w:rsidRPr="00887DBC" w:rsidRDefault="00EB1C1A" w:rsidP="00B70847">
            <w:pPr>
              <w:spacing w:before="40" w:after="20"/>
              <w:ind w:left="72"/>
              <w:rPr>
                <w:rFonts w:ascii="Arial Narrow" w:hAnsi="Arial Narrow" w:cs="Arial"/>
                <w:sz w:val="18"/>
              </w:rPr>
            </w:pPr>
            <w:r w:rsidRPr="00887DBC">
              <w:rPr>
                <w:rFonts w:ascii="Arial Narrow" w:hAnsi="Arial Narrow" w:cs="Arial"/>
                <w:b/>
                <w:sz w:val="18"/>
              </w:rPr>
              <w:t>25-34 ANNI</w:t>
            </w:r>
          </w:p>
        </w:tc>
        <w:tc>
          <w:tcPr>
            <w:tcW w:w="1417" w:type="dxa"/>
            <w:vAlign w:val="center"/>
          </w:tcPr>
          <w:p w:rsidR="00893A64" w:rsidRPr="00887DBC" w:rsidRDefault="00893A64" w:rsidP="00607EA0">
            <w:pPr>
              <w:spacing w:before="40" w:after="20"/>
              <w:ind w:right="72"/>
              <w:jc w:val="right"/>
              <w:rPr>
                <w:rFonts w:ascii="Arial Narrow" w:hAnsi="Arial Narrow" w:cs="Arial"/>
                <w:sz w:val="18"/>
              </w:rPr>
            </w:pPr>
          </w:p>
        </w:tc>
        <w:tc>
          <w:tcPr>
            <w:tcW w:w="987" w:type="dxa"/>
            <w:vAlign w:val="center"/>
          </w:tcPr>
          <w:p w:rsidR="00893A64" w:rsidRPr="00887DBC" w:rsidRDefault="00893A64" w:rsidP="00607EA0">
            <w:pPr>
              <w:spacing w:before="40" w:after="20"/>
              <w:ind w:right="72"/>
              <w:jc w:val="right"/>
              <w:rPr>
                <w:rFonts w:ascii="Arial Narrow" w:hAnsi="Arial Narrow" w:cs="Arial"/>
                <w:sz w:val="18"/>
              </w:rPr>
            </w:pPr>
          </w:p>
        </w:tc>
        <w:tc>
          <w:tcPr>
            <w:tcW w:w="1317" w:type="dxa"/>
            <w:vAlign w:val="center"/>
          </w:tcPr>
          <w:p w:rsidR="00893A64" w:rsidRPr="00887DBC" w:rsidRDefault="00893A64" w:rsidP="00607EA0">
            <w:pPr>
              <w:spacing w:before="40" w:after="20"/>
              <w:ind w:right="72"/>
              <w:jc w:val="right"/>
              <w:rPr>
                <w:rFonts w:ascii="Arial Narrow" w:hAnsi="Arial Narrow" w:cs="Arial"/>
                <w:sz w:val="18"/>
              </w:rPr>
            </w:pPr>
          </w:p>
        </w:tc>
        <w:tc>
          <w:tcPr>
            <w:tcW w:w="1317" w:type="dxa"/>
            <w:vAlign w:val="center"/>
          </w:tcPr>
          <w:p w:rsidR="00893A64" w:rsidRPr="00887DBC" w:rsidRDefault="00893A64" w:rsidP="00607EA0">
            <w:pPr>
              <w:tabs>
                <w:tab w:val="left" w:pos="5317"/>
              </w:tabs>
              <w:spacing w:before="40" w:after="20"/>
              <w:ind w:right="72"/>
              <w:jc w:val="right"/>
              <w:rPr>
                <w:rFonts w:ascii="Arial Narrow" w:hAnsi="Arial Narrow" w:cs="Arial"/>
                <w:sz w:val="18"/>
              </w:rPr>
            </w:pPr>
          </w:p>
        </w:tc>
        <w:tc>
          <w:tcPr>
            <w:tcW w:w="1317" w:type="dxa"/>
            <w:vAlign w:val="center"/>
          </w:tcPr>
          <w:p w:rsidR="00893A64" w:rsidRPr="00887DBC" w:rsidRDefault="00893A64" w:rsidP="00607EA0">
            <w:pPr>
              <w:spacing w:before="40" w:after="20"/>
              <w:ind w:right="72"/>
              <w:jc w:val="right"/>
              <w:rPr>
                <w:rFonts w:ascii="Arial Narrow" w:hAnsi="Arial Narrow" w:cs="Arial"/>
                <w:sz w:val="18"/>
              </w:rPr>
            </w:pPr>
          </w:p>
        </w:tc>
        <w:tc>
          <w:tcPr>
            <w:tcW w:w="1153" w:type="dxa"/>
            <w:vAlign w:val="center"/>
          </w:tcPr>
          <w:p w:rsidR="00893A64" w:rsidRPr="00887DBC" w:rsidRDefault="00893A64" w:rsidP="00607EA0">
            <w:pPr>
              <w:spacing w:before="40" w:after="20"/>
              <w:ind w:right="72"/>
              <w:jc w:val="right"/>
              <w:rPr>
                <w:rFonts w:ascii="Arial Narrow" w:hAnsi="Arial Narrow" w:cs="Arial"/>
                <w:sz w:val="18"/>
              </w:rPr>
            </w:pPr>
          </w:p>
        </w:tc>
        <w:tc>
          <w:tcPr>
            <w:tcW w:w="1154" w:type="dxa"/>
            <w:shd w:val="clear" w:color="auto" w:fill="auto"/>
            <w:vAlign w:val="center"/>
          </w:tcPr>
          <w:p w:rsidR="00893A64" w:rsidRPr="00887DBC" w:rsidRDefault="00893A64" w:rsidP="00607EA0">
            <w:pPr>
              <w:tabs>
                <w:tab w:val="left" w:pos="2198"/>
                <w:tab w:val="left" w:pos="3757"/>
              </w:tabs>
              <w:spacing w:before="40" w:after="20"/>
              <w:ind w:right="72"/>
              <w:jc w:val="right"/>
              <w:rPr>
                <w:rFonts w:ascii="Arial Narrow" w:hAnsi="Arial Narrow" w:cs="Arial"/>
                <w:sz w:val="18"/>
              </w:rPr>
            </w:pP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4.076</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+12</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+0,3</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+21</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+0,5</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-43</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-1,0</w:t>
            </w:r>
          </w:p>
        </w:tc>
      </w:tr>
      <w:tr w:rsidR="000A5598" w:rsidRPr="00E33DE0" w:rsidTr="003634C9">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712</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-17</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-2,3</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-23</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-3,0</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-53</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-7,0</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1.757</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-0,2</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-13</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-0,7</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+19</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+1,1</w:t>
            </w:r>
          </w:p>
        </w:tc>
      </w:tr>
      <w:tr w:rsidR="00893A64" w:rsidRPr="00E33DE0" w:rsidTr="00D957C7">
        <w:trPr>
          <w:trHeight w:val="255"/>
        </w:trPr>
        <w:tc>
          <w:tcPr>
            <w:tcW w:w="1560" w:type="dxa"/>
            <w:vAlign w:val="center"/>
          </w:tcPr>
          <w:p w:rsidR="00893A64" w:rsidRPr="00887DBC" w:rsidRDefault="00EB1C1A" w:rsidP="00B70847">
            <w:pPr>
              <w:spacing w:before="40" w:after="20"/>
              <w:ind w:left="72"/>
              <w:rPr>
                <w:rFonts w:ascii="Arial Narrow" w:hAnsi="Arial Narrow" w:cs="Arial"/>
                <w:sz w:val="18"/>
              </w:rPr>
            </w:pPr>
            <w:r w:rsidRPr="00887DBC">
              <w:rPr>
                <w:rFonts w:ascii="Arial Narrow" w:hAnsi="Arial Narrow" w:cs="Arial"/>
                <w:b/>
                <w:sz w:val="18"/>
              </w:rPr>
              <w:t>35-49 ANNI</w:t>
            </w:r>
          </w:p>
        </w:tc>
        <w:tc>
          <w:tcPr>
            <w:tcW w:w="1417" w:type="dxa"/>
            <w:vAlign w:val="center"/>
          </w:tcPr>
          <w:p w:rsidR="00893A64" w:rsidRPr="00887DBC" w:rsidRDefault="00893A64" w:rsidP="00607EA0">
            <w:pPr>
              <w:spacing w:before="40" w:after="20"/>
              <w:ind w:right="72"/>
              <w:jc w:val="right"/>
              <w:rPr>
                <w:rFonts w:ascii="Arial Narrow" w:hAnsi="Arial Narrow" w:cs="Arial"/>
                <w:sz w:val="18"/>
              </w:rPr>
            </w:pPr>
          </w:p>
        </w:tc>
        <w:tc>
          <w:tcPr>
            <w:tcW w:w="987" w:type="dxa"/>
            <w:vAlign w:val="center"/>
          </w:tcPr>
          <w:p w:rsidR="00893A64" w:rsidRPr="00887DBC" w:rsidRDefault="00893A64" w:rsidP="00607EA0">
            <w:pPr>
              <w:spacing w:before="40" w:after="20"/>
              <w:ind w:right="72"/>
              <w:jc w:val="right"/>
              <w:rPr>
                <w:rFonts w:ascii="Arial Narrow" w:hAnsi="Arial Narrow" w:cs="Arial"/>
                <w:sz w:val="18"/>
              </w:rPr>
            </w:pPr>
          </w:p>
        </w:tc>
        <w:tc>
          <w:tcPr>
            <w:tcW w:w="1317" w:type="dxa"/>
            <w:vAlign w:val="center"/>
          </w:tcPr>
          <w:p w:rsidR="00893A64" w:rsidRPr="00887DBC" w:rsidRDefault="00893A64" w:rsidP="00607EA0">
            <w:pPr>
              <w:tabs>
                <w:tab w:val="left" w:pos="6451"/>
              </w:tabs>
              <w:spacing w:before="40" w:after="20"/>
              <w:ind w:right="72"/>
              <w:jc w:val="right"/>
              <w:rPr>
                <w:rFonts w:ascii="Arial Narrow" w:hAnsi="Arial Narrow" w:cs="Arial"/>
                <w:sz w:val="18"/>
              </w:rPr>
            </w:pPr>
          </w:p>
        </w:tc>
        <w:tc>
          <w:tcPr>
            <w:tcW w:w="1317" w:type="dxa"/>
            <w:vAlign w:val="center"/>
          </w:tcPr>
          <w:p w:rsidR="00893A64" w:rsidRPr="00887DBC" w:rsidRDefault="00893A64" w:rsidP="00607EA0">
            <w:pPr>
              <w:tabs>
                <w:tab w:val="left" w:pos="5317"/>
              </w:tabs>
              <w:spacing w:before="40" w:after="20"/>
              <w:ind w:right="72"/>
              <w:jc w:val="right"/>
              <w:rPr>
                <w:rFonts w:ascii="Arial Narrow" w:hAnsi="Arial Narrow" w:cs="Arial"/>
                <w:sz w:val="18"/>
              </w:rPr>
            </w:pPr>
          </w:p>
        </w:tc>
        <w:tc>
          <w:tcPr>
            <w:tcW w:w="1317" w:type="dxa"/>
            <w:vAlign w:val="center"/>
          </w:tcPr>
          <w:p w:rsidR="00893A64" w:rsidRPr="00887DBC" w:rsidRDefault="00893A64" w:rsidP="00607EA0">
            <w:pPr>
              <w:spacing w:before="40" w:after="20"/>
              <w:ind w:right="72"/>
              <w:jc w:val="right"/>
              <w:rPr>
                <w:rFonts w:ascii="Arial Narrow" w:hAnsi="Arial Narrow" w:cs="Arial"/>
                <w:sz w:val="18"/>
              </w:rPr>
            </w:pPr>
          </w:p>
        </w:tc>
        <w:tc>
          <w:tcPr>
            <w:tcW w:w="1153" w:type="dxa"/>
            <w:vAlign w:val="center"/>
          </w:tcPr>
          <w:p w:rsidR="00893A64" w:rsidRPr="00887DBC" w:rsidRDefault="00893A64" w:rsidP="00607EA0">
            <w:pPr>
              <w:spacing w:before="40" w:after="20"/>
              <w:ind w:right="72"/>
              <w:jc w:val="right"/>
              <w:rPr>
                <w:rFonts w:ascii="Arial Narrow" w:hAnsi="Arial Narrow" w:cs="Arial"/>
                <w:sz w:val="18"/>
              </w:rPr>
            </w:pPr>
          </w:p>
        </w:tc>
        <w:tc>
          <w:tcPr>
            <w:tcW w:w="1154" w:type="dxa"/>
            <w:shd w:val="clear" w:color="auto" w:fill="auto"/>
            <w:vAlign w:val="center"/>
          </w:tcPr>
          <w:p w:rsidR="00893A64" w:rsidRPr="00887DBC" w:rsidRDefault="00893A64" w:rsidP="00607EA0">
            <w:pPr>
              <w:tabs>
                <w:tab w:val="left" w:pos="2198"/>
                <w:tab w:val="left" w:pos="3757"/>
              </w:tabs>
              <w:spacing w:before="40" w:after="20"/>
              <w:ind w:right="72"/>
              <w:jc w:val="right"/>
              <w:rPr>
                <w:rFonts w:ascii="Arial Narrow" w:hAnsi="Arial Narrow" w:cs="Arial"/>
                <w:sz w:val="18"/>
              </w:rPr>
            </w:pP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9.494</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-34</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-0,4</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-55</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-0,6</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-208</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-2,1</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887</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+0,3</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-25</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-2,7</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-58</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-6,1</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2.516</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+6</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+0,2</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+5</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+0,2</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-36</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-1,4</w:t>
            </w:r>
          </w:p>
        </w:tc>
      </w:tr>
      <w:tr w:rsidR="00893A64" w:rsidRPr="00E33DE0" w:rsidTr="00D957C7">
        <w:trPr>
          <w:trHeight w:val="255"/>
        </w:trPr>
        <w:tc>
          <w:tcPr>
            <w:tcW w:w="1560" w:type="dxa"/>
            <w:vAlign w:val="center"/>
          </w:tcPr>
          <w:p w:rsidR="00893A64" w:rsidRPr="00887DBC" w:rsidRDefault="00EB1C1A" w:rsidP="00B70847">
            <w:pPr>
              <w:spacing w:before="40" w:after="20"/>
              <w:ind w:left="72"/>
              <w:rPr>
                <w:rFonts w:ascii="Arial Narrow" w:hAnsi="Arial Narrow" w:cs="Arial"/>
                <w:sz w:val="18"/>
              </w:rPr>
            </w:pPr>
            <w:r w:rsidRPr="00887DBC">
              <w:rPr>
                <w:rFonts w:ascii="Arial Narrow" w:hAnsi="Arial Narrow" w:cs="Arial"/>
                <w:b/>
                <w:sz w:val="18"/>
              </w:rPr>
              <w:t>50 ANNI E PIU’</w:t>
            </w:r>
          </w:p>
        </w:tc>
        <w:tc>
          <w:tcPr>
            <w:tcW w:w="1417" w:type="dxa"/>
            <w:vAlign w:val="center"/>
          </w:tcPr>
          <w:p w:rsidR="00893A64" w:rsidRPr="00887DBC" w:rsidRDefault="00893A64" w:rsidP="00BC64F1">
            <w:pPr>
              <w:spacing w:before="40" w:after="20"/>
              <w:ind w:right="72"/>
              <w:jc w:val="center"/>
              <w:rPr>
                <w:rFonts w:ascii="Arial Narrow" w:hAnsi="Arial Narrow" w:cs="Arial"/>
                <w:sz w:val="18"/>
              </w:rPr>
            </w:pPr>
          </w:p>
        </w:tc>
        <w:tc>
          <w:tcPr>
            <w:tcW w:w="987" w:type="dxa"/>
            <w:vAlign w:val="center"/>
          </w:tcPr>
          <w:p w:rsidR="00893A64" w:rsidRPr="00887DBC" w:rsidRDefault="00893A64" w:rsidP="00BC64F1">
            <w:pPr>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tabs>
                <w:tab w:val="left" w:pos="6451"/>
              </w:tabs>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tabs>
                <w:tab w:val="left" w:pos="5317"/>
              </w:tabs>
              <w:spacing w:before="40" w:after="20"/>
              <w:ind w:right="72"/>
              <w:jc w:val="center"/>
              <w:rPr>
                <w:rFonts w:ascii="Arial Narrow" w:hAnsi="Arial Narrow" w:cs="Arial"/>
                <w:sz w:val="18"/>
              </w:rPr>
            </w:pPr>
          </w:p>
        </w:tc>
        <w:tc>
          <w:tcPr>
            <w:tcW w:w="1317" w:type="dxa"/>
            <w:vAlign w:val="center"/>
          </w:tcPr>
          <w:p w:rsidR="00893A64" w:rsidRPr="00887DBC" w:rsidRDefault="00893A64" w:rsidP="00BC64F1">
            <w:pPr>
              <w:spacing w:before="40" w:after="20"/>
              <w:ind w:right="72"/>
              <w:jc w:val="center"/>
              <w:rPr>
                <w:rFonts w:ascii="Arial Narrow" w:hAnsi="Arial Narrow" w:cs="Arial"/>
                <w:sz w:val="18"/>
              </w:rPr>
            </w:pPr>
          </w:p>
        </w:tc>
        <w:tc>
          <w:tcPr>
            <w:tcW w:w="1153" w:type="dxa"/>
            <w:vAlign w:val="center"/>
          </w:tcPr>
          <w:p w:rsidR="00893A64" w:rsidRPr="00887DBC" w:rsidRDefault="00893A64" w:rsidP="00BC64F1">
            <w:pPr>
              <w:spacing w:before="40" w:after="20"/>
              <w:ind w:right="72"/>
              <w:jc w:val="center"/>
              <w:rPr>
                <w:rFonts w:ascii="Arial Narrow" w:hAnsi="Arial Narrow" w:cs="Arial"/>
                <w:sz w:val="18"/>
              </w:rPr>
            </w:pPr>
          </w:p>
        </w:tc>
        <w:tc>
          <w:tcPr>
            <w:tcW w:w="1154" w:type="dxa"/>
            <w:shd w:val="clear" w:color="auto" w:fill="auto"/>
            <w:vAlign w:val="center"/>
          </w:tcPr>
          <w:p w:rsidR="00893A64" w:rsidRPr="00887DBC" w:rsidRDefault="00893A64" w:rsidP="00BC64F1">
            <w:pPr>
              <w:tabs>
                <w:tab w:val="left" w:pos="2198"/>
                <w:tab w:val="left" w:pos="3757"/>
              </w:tabs>
              <w:spacing w:before="40" w:after="20"/>
              <w:ind w:right="72"/>
              <w:jc w:val="center"/>
              <w:rPr>
                <w:rFonts w:ascii="Arial Narrow" w:hAnsi="Arial Narrow" w:cs="Arial"/>
                <w:sz w:val="18"/>
              </w:rPr>
            </w:pP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8.741</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+88</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+1,0</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+115</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+1,3</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+300</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+3,6</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Disoccupati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509</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-22</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-4,1</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-34</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-6,0</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-62</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-10,9</w:t>
            </w:r>
          </w:p>
        </w:tc>
      </w:tr>
      <w:tr w:rsidR="000A5598" w:rsidRPr="00E33DE0"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Inattivi </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17.464</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-32</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-0,2</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+13</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+0,1</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+99</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+0,6</w:t>
            </w:r>
          </w:p>
        </w:tc>
      </w:tr>
      <w:tr w:rsidR="000A5598" w:rsidTr="002C5036">
        <w:trPr>
          <w:trHeight w:val="255"/>
        </w:trPr>
        <w:tc>
          <w:tcPr>
            <w:tcW w:w="1560" w:type="dxa"/>
            <w:vAlign w:val="center"/>
          </w:tcPr>
          <w:p w:rsidR="000A5598" w:rsidRPr="00887DBC" w:rsidRDefault="000A5598" w:rsidP="00B70847">
            <w:pPr>
              <w:spacing w:before="40" w:after="20"/>
              <w:ind w:left="72"/>
              <w:rPr>
                <w:rFonts w:ascii="Arial Narrow" w:hAnsi="Arial Narrow" w:cs="Arial"/>
                <w:sz w:val="18"/>
              </w:rPr>
            </w:pPr>
            <w:r w:rsidRPr="00887DBC">
              <w:rPr>
                <w:rFonts w:ascii="Arial Narrow" w:hAnsi="Arial Narrow" w:cs="Arial"/>
                <w:sz w:val="18"/>
              </w:rPr>
              <w:t xml:space="preserve"> Inattivi 50-64 anni</w:t>
            </w:r>
          </w:p>
        </w:tc>
        <w:tc>
          <w:tcPr>
            <w:tcW w:w="14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4.610</w:t>
            </w:r>
          </w:p>
        </w:tc>
        <w:tc>
          <w:tcPr>
            <w:tcW w:w="987" w:type="dxa"/>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-10</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-0,2</w:t>
            </w:r>
          </w:p>
        </w:tc>
        <w:tc>
          <w:tcPr>
            <w:tcW w:w="1317" w:type="dxa"/>
            <w:vAlign w:val="bottom"/>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-1</w:t>
            </w:r>
          </w:p>
        </w:tc>
        <w:tc>
          <w:tcPr>
            <w:tcW w:w="1317"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0,0</w:t>
            </w:r>
          </w:p>
        </w:tc>
        <w:tc>
          <w:tcPr>
            <w:tcW w:w="1153" w:type="dxa"/>
            <w:shd w:val="clear" w:color="auto" w:fill="auto"/>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+26</w:t>
            </w:r>
          </w:p>
        </w:tc>
        <w:tc>
          <w:tcPr>
            <w:tcW w:w="1154" w:type="dxa"/>
            <w:shd w:val="clear" w:color="auto" w:fill="D9D9D9"/>
            <w:vAlign w:val="center"/>
          </w:tcPr>
          <w:p w:rsidR="000A5598" w:rsidRPr="000A5598" w:rsidRDefault="000A5598" w:rsidP="000A5598">
            <w:pPr>
              <w:spacing w:before="40" w:after="20"/>
              <w:ind w:right="72"/>
              <w:jc w:val="right"/>
              <w:rPr>
                <w:rFonts w:ascii="Arial Narrow" w:hAnsi="Arial Narrow" w:cs="Arial"/>
                <w:sz w:val="18"/>
              </w:rPr>
            </w:pPr>
            <w:r w:rsidRPr="000A5598">
              <w:rPr>
                <w:rFonts w:ascii="Arial Narrow" w:hAnsi="Arial Narrow" w:cs="Arial"/>
                <w:sz w:val="18"/>
              </w:rPr>
              <w:t>+0,6</w:t>
            </w:r>
          </w:p>
        </w:tc>
      </w:tr>
    </w:tbl>
    <w:p w:rsidR="00C57172" w:rsidRDefault="00893A64" w:rsidP="00B70847">
      <w:pPr>
        <w:pStyle w:val="Corpodeltesto2"/>
        <w:tabs>
          <w:tab w:val="left" w:pos="0"/>
          <w:tab w:val="left" w:pos="6300"/>
        </w:tabs>
        <w:spacing w:line="240" w:lineRule="auto"/>
        <w:jc w:val="both"/>
        <w:rPr>
          <w:rFonts w:ascii="Arial" w:hAnsi="Arial" w:cs="Arial"/>
          <w:iCs/>
          <w:noProof/>
          <w:kern w:val="28"/>
          <w:sz w:val="21"/>
          <w:szCs w:val="21"/>
        </w:rPr>
      </w:pPr>
      <w:r>
        <w:rPr>
          <w:rFonts w:ascii="Arial" w:hAnsi="Arial" w:cs="Arial"/>
          <w:iCs/>
          <w:noProof/>
          <w:kern w:val="28"/>
          <w:sz w:val="21"/>
          <w:szCs w:val="21"/>
        </w:rPr>
        <w:br w:type="page"/>
      </w:r>
    </w:p>
    <w:p w:rsidR="00062B19" w:rsidRDefault="00062B19" w:rsidP="00062B19">
      <w:pPr>
        <w:pStyle w:val="Corpodeltesto2"/>
        <w:tabs>
          <w:tab w:val="left" w:pos="0"/>
          <w:tab w:val="left" w:pos="6300"/>
        </w:tabs>
        <w:spacing w:after="0" w:line="240" w:lineRule="auto"/>
        <w:jc w:val="both"/>
        <w:rPr>
          <w:rFonts w:ascii="Arial Narrow" w:hAnsi="Arial Narrow" w:cs="Arial"/>
          <w:b/>
          <w:color w:val="E42618"/>
          <w:sz w:val="22"/>
          <w:szCs w:val="22"/>
        </w:rPr>
      </w:pPr>
    </w:p>
    <w:p w:rsidR="001402E4" w:rsidRPr="00990187" w:rsidRDefault="00893A64" w:rsidP="00062B19">
      <w:pPr>
        <w:pStyle w:val="Corpodeltesto2"/>
        <w:tabs>
          <w:tab w:val="left" w:pos="0"/>
          <w:tab w:val="left" w:pos="6300"/>
        </w:tabs>
        <w:spacing w:after="0" w:line="240" w:lineRule="auto"/>
        <w:jc w:val="both"/>
        <w:rPr>
          <w:rFonts w:ascii="Arial Narrow" w:hAnsi="Arial Narrow" w:cs="Arial"/>
          <w:b/>
          <w:color w:val="5F5F5F"/>
          <w:kern w:val="28"/>
          <w:sz w:val="22"/>
          <w:szCs w:val="22"/>
        </w:rPr>
      </w:pPr>
      <w:r w:rsidRPr="00990187">
        <w:rPr>
          <w:rFonts w:ascii="Arial Narrow" w:hAnsi="Arial Narrow" w:cs="Arial"/>
          <w:b/>
          <w:color w:val="E42618"/>
          <w:sz w:val="22"/>
          <w:szCs w:val="22"/>
        </w:rPr>
        <w:t>PROSPETTO 5.</w:t>
      </w:r>
      <w:r w:rsidRPr="00990187">
        <w:rPr>
          <w:rFonts w:ascii="Arial Narrow" w:hAnsi="Arial Narrow" w:cs="Arial"/>
          <w:b/>
          <w:color w:val="2298D1"/>
          <w:sz w:val="22"/>
          <w:szCs w:val="22"/>
        </w:rPr>
        <w:t xml:space="preserve"> </w:t>
      </w:r>
      <w:r w:rsidRPr="00990187">
        <w:rPr>
          <w:rFonts w:ascii="Arial Narrow" w:hAnsi="Arial Narrow" w:cs="Arial"/>
          <w:b/>
          <w:color w:val="5F5F5F"/>
          <w:kern w:val="28"/>
          <w:sz w:val="22"/>
          <w:szCs w:val="22"/>
        </w:rPr>
        <w:t>TASSI DI OCCUPAZIONE, DISOCCUPAZIONE, INATTIVITÀ E INCIDENZA DEI DISOCCUPATI SULLA POPOLAZIONE PER CLASSI DI ETÀ</w:t>
      </w:r>
    </w:p>
    <w:p w:rsidR="00893A64" w:rsidRPr="005E5F91" w:rsidRDefault="00005BBA" w:rsidP="00B70847">
      <w:pPr>
        <w:pStyle w:val="Corpodeltesto2"/>
        <w:tabs>
          <w:tab w:val="left" w:pos="0"/>
          <w:tab w:val="left" w:pos="6300"/>
        </w:tabs>
        <w:spacing w:line="240" w:lineRule="auto"/>
        <w:jc w:val="both"/>
        <w:rPr>
          <w:rFonts w:ascii="Arial Narrow" w:hAnsi="Arial Narrow" w:cs="Arial"/>
          <w:color w:val="5F5F5F"/>
          <w:sz w:val="19"/>
        </w:rPr>
      </w:pPr>
      <w:r w:rsidRPr="00005BBA">
        <w:rPr>
          <w:rFonts w:ascii="Arial Narrow" w:hAnsi="Arial Narrow" w:cs="Arial"/>
          <w:color w:val="5F5F5F"/>
          <w:kern w:val="28"/>
          <w:sz w:val="20"/>
        </w:rPr>
        <w:t xml:space="preserve">Maggio </w:t>
      </w:r>
      <w:r w:rsidR="001B7CAB" w:rsidRPr="001B7CAB">
        <w:rPr>
          <w:rFonts w:ascii="Arial Narrow" w:hAnsi="Arial Narrow" w:cs="Arial"/>
          <w:color w:val="5F5F5F"/>
          <w:kern w:val="28"/>
          <w:sz w:val="20"/>
        </w:rPr>
        <w:t>2019</w:t>
      </w:r>
      <w:r w:rsidR="00893A64" w:rsidRPr="00990187">
        <w:rPr>
          <w:rFonts w:ascii="Arial Narrow" w:hAnsi="Arial Narrow" w:cs="Arial"/>
          <w:color w:val="5F5F5F"/>
          <w:kern w:val="28"/>
          <w:sz w:val="20"/>
        </w:rPr>
        <w:t xml:space="preserve">, </w:t>
      </w:r>
      <w:r w:rsidR="00DD37E0" w:rsidRPr="00990187">
        <w:rPr>
          <w:rFonts w:ascii="Arial Narrow" w:hAnsi="Arial Narrow" w:cs="Arial"/>
          <w:color w:val="5F5F5F"/>
          <w:kern w:val="28"/>
          <w:sz w:val="20"/>
        </w:rPr>
        <w:t xml:space="preserve">dati </w:t>
      </w:r>
      <w:r w:rsidR="00893A64" w:rsidRPr="00990187">
        <w:rPr>
          <w:rFonts w:ascii="Arial Narrow" w:hAnsi="Arial Narrow" w:cs="Arial"/>
          <w:color w:val="5F5F5F"/>
          <w:kern w:val="28"/>
          <w:sz w:val="20"/>
        </w:rPr>
        <w:t>destagionalizzati</w:t>
      </w:r>
    </w:p>
    <w:tbl>
      <w:tblPr>
        <w:tblW w:w="10206"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78"/>
        <w:gridCol w:w="1646"/>
        <w:gridCol w:w="1482"/>
        <w:gridCol w:w="1317"/>
        <w:gridCol w:w="1483"/>
      </w:tblGrid>
      <w:tr w:rsidR="00893A64" w:rsidTr="004E277D">
        <w:trPr>
          <w:trHeight w:val="255"/>
        </w:trPr>
        <w:tc>
          <w:tcPr>
            <w:tcW w:w="4278" w:type="dxa"/>
            <w:vMerge w:val="restart"/>
            <w:tcBorders>
              <w:top w:val="single" w:sz="4" w:space="0" w:color="auto"/>
              <w:left w:val="nil"/>
              <w:bottom w:val="single" w:sz="4" w:space="0" w:color="auto"/>
              <w:right w:val="nil"/>
            </w:tcBorders>
            <w:tcMar>
              <w:left w:w="0" w:type="dxa"/>
              <w:right w:w="0" w:type="dxa"/>
            </w:tcMar>
            <w:vAlign w:val="center"/>
          </w:tcPr>
          <w:p w:rsidR="00893A64" w:rsidRDefault="00893A64" w:rsidP="00B70847">
            <w:pPr>
              <w:spacing w:before="40" w:after="20"/>
              <w:rPr>
                <w:rFonts w:ascii="Arial Narrow" w:hAnsi="Arial Narrow"/>
                <w:sz w:val="18"/>
              </w:rPr>
            </w:pPr>
          </w:p>
        </w:tc>
        <w:tc>
          <w:tcPr>
            <w:tcW w:w="1646" w:type="dxa"/>
            <w:vMerge w:val="restart"/>
            <w:tcBorders>
              <w:top w:val="single" w:sz="4" w:space="0" w:color="auto"/>
              <w:left w:val="nil"/>
              <w:bottom w:val="single" w:sz="4" w:space="0" w:color="auto"/>
              <w:right w:val="nil"/>
            </w:tcBorders>
            <w:shd w:val="clear" w:color="auto" w:fill="FFFFFF"/>
            <w:tcMar>
              <w:left w:w="0" w:type="dxa"/>
              <w:right w:w="0" w:type="dxa"/>
            </w:tcMar>
            <w:vAlign w:val="center"/>
          </w:tcPr>
          <w:p w:rsidR="00893A64" w:rsidRDefault="00893A64" w:rsidP="00D410D3">
            <w:pPr>
              <w:spacing w:before="40" w:after="20"/>
              <w:ind w:right="112"/>
              <w:jc w:val="right"/>
              <w:rPr>
                <w:rFonts w:ascii="Arial Narrow" w:hAnsi="Arial Narrow" w:cs="Arial"/>
                <w:b/>
                <w:sz w:val="18"/>
              </w:rPr>
            </w:pPr>
            <w:r>
              <w:rPr>
                <w:rFonts w:ascii="Arial Narrow" w:hAnsi="Arial Narrow" w:cs="Arial"/>
                <w:b/>
                <w:sz w:val="18"/>
              </w:rPr>
              <w:t>Valori</w:t>
            </w:r>
          </w:p>
          <w:p w:rsidR="00893A64" w:rsidRDefault="00893A64" w:rsidP="00D410D3">
            <w:pPr>
              <w:spacing w:before="40" w:after="20"/>
              <w:ind w:right="112"/>
              <w:jc w:val="right"/>
              <w:rPr>
                <w:rFonts w:ascii="Arial Narrow" w:hAnsi="Arial Narrow" w:cs="Arial"/>
                <w:b/>
                <w:sz w:val="18"/>
              </w:rPr>
            </w:pPr>
            <w:r>
              <w:rPr>
                <w:rFonts w:ascii="Arial Narrow" w:hAnsi="Arial Narrow" w:cs="Arial"/>
                <w:b/>
                <w:sz w:val="18"/>
              </w:rPr>
              <w:t>percentuali</w:t>
            </w:r>
          </w:p>
        </w:tc>
        <w:tc>
          <w:tcPr>
            <w:tcW w:w="2799" w:type="dxa"/>
            <w:gridSpan w:val="2"/>
            <w:tcBorders>
              <w:top w:val="single" w:sz="4" w:space="0" w:color="auto"/>
              <w:left w:val="nil"/>
              <w:bottom w:val="single" w:sz="4" w:space="0" w:color="auto"/>
              <w:right w:val="nil"/>
            </w:tcBorders>
            <w:shd w:val="clear" w:color="auto" w:fill="D9D9D9"/>
            <w:tcMar>
              <w:left w:w="0" w:type="dxa"/>
              <w:right w:w="0" w:type="dxa"/>
            </w:tcMar>
            <w:vAlign w:val="center"/>
          </w:tcPr>
          <w:p w:rsidR="00893A64" w:rsidRDefault="00893A64" w:rsidP="00D410D3">
            <w:pPr>
              <w:spacing w:before="40" w:after="20"/>
              <w:ind w:right="112"/>
              <w:jc w:val="center"/>
              <w:rPr>
                <w:rFonts w:ascii="Arial Narrow" w:hAnsi="Arial Narrow" w:cs="Arial"/>
                <w:b/>
                <w:sz w:val="18"/>
              </w:rPr>
            </w:pPr>
            <w:r>
              <w:rPr>
                <w:rFonts w:ascii="Arial Narrow" w:hAnsi="Arial Narrow" w:cs="Arial"/>
                <w:b/>
                <w:sz w:val="18"/>
              </w:rPr>
              <w:t>Variazioni congiunturali</w:t>
            </w:r>
          </w:p>
        </w:tc>
        <w:tc>
          <w:tcPr>
            <w:tcW w:w="1483" w:type="dxa"/>
            <w:tcBorders>
              <w:top w:val="single" w:sz="4" w:space="0" w:color="auto"/>
              <w:left w:val="nil"/>
              <w:bottom w:val="single" w:sz="4" w:space="0" w:color="auto"/>
              <w:right w:val="nil"/>
            </w:tcBorders>
            <w:shd w:val="clear" w:color="auto" w:fill="FFFFFF"/>
            <w:vAlign w:val="center"/>
          </w:tcPr>
          <w:p w:rsidR="00893A64" w:rsidRDefault="00893A64" w:rsidP="00D410D3">
            <w:pPr>
              <w:spacing w:before="40" w:after="20"/>
              <w:ind w:left="-114" w:right="112"/>
              <w:jc w:val="center"/>
              <w:rPr>
                <w:rFonts w:ascii="Arial Narrow" w:hAnsi="Arial Narrow" w:cs="Arial"/>
                <w:b/>
                <w:sz w:val="18"/>
              </w:rPr>
            </w:pPr>
            <w:r>
              <w:rPr>
                <w:rFonts w:ascii="Arial Narrow" w:hAnsi="Arial Narrow" w:cs="Arial"/>
                <w:b/>
                <w:sz w:val="18"/>
              </w:rPr>
              <w:t>Variazioni</w:t>
            </w:r>
          </w:p>
          <w:p w:rsidR="00893A64" w:rsidRDefault="00893A64" w:rsidP="00D410D3">
            <w:pPr>
              <w:spacing w:before="40" w:after="20"/>
              <w:ind w:left="-114" w:right="112"/>
              <w:jc w:val="center"/>
              <w:rPr>
                <w:rFonts w:ascii="Arial Narrow" w:hAnsi="Arial Narrow" w:cs="Arial"/>
                <w:b/>
                <w:sz w:val="18"/>
              </w:rPr>
            </w:pPr>
            <w:r>
              <w:rPr>
                <w:rFonts w:ascii="Arial Narrow" w:hAnsi="Arial Narrow" w:cs="Arial"/>
                <w:b/>
                <w:sz w:val="18"/>
              </w:rPr>
              <w:t>tendenziali</w:t>
            </w:r>
          </w:p>
        </w:tc>
      </w:tr>
      <w:tr w:rsidR="00893A64" w:rsidTr="004E277D">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rsidR="00893A64" w:rsidRDefault="00893A64" w:rsidP="00B70847">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rsidR="00893A64" w:rsidRDefault="00893A64" w:rsidP="00D410D3">
            <w:pPr>
              <w:spacing w:before="40" w:after="20"/>
              <w:ind w:right="112"/>
              <w:jc w:val="center"/>
              <w:rPr>
                <w:rFonts w:ascii="Arial Narrow" w:hAnsi="Arial Narrow" w:cs="Arial"/>
                <w:b/>
                <w:sz w:val="18"/>
              </w:rPr>
            </w:pPr>
          </w:p>
        </w:tc>
        <w:tc>
          <w:tcPr>
            <w:tcW w:w="4282" w:type="dxa"/>
            <w:gridSpan w:val="3"/>
            <w:tcBorders>
              <w:top w:val="single" w:sz="4" w:space="0" w:color="auto"/>
              <w:left w:val="nil"/>
              <w:bottom w:val="single" w:sz="4" w:space="0" w:color="auto"/>
              <w:right w:val="nil"/>
            </w:tcBorders>
            <w:shd w:val="clear" w:color="auto" w:fill="D9D9D9"/>
            <w:tcMar>
              <w:left w:w="0" w:type="dxa"/>
              <w:right w:w="0" w:type="dxa"/>
            </w:tcMar>
            <w:vAlign w:val="center"/>
          </w:tcPr>
          <w:p w:rsidR="00893A64" w:rsidRPr="00870A4F" w:rsidRDefault="00893A64" w:rsidP="00D410D3">
            <w:pPr>
              <w:spacing w:before="40" w:after="20"/>
              <w:ind w:right="112"/>
              <w:jc w:val="center"/>
              <w:rPr>
                <w:rFonts w:ascii="Arial Narrow" w:hAnsi="Arial Narrow" w:cs="Arial"/>
                <w:sz w:val="18"/>
              </w:rPr>
            </w:pPr>
            <w:r w:rsidRPr="00870A4F">
              <w:rPr>
                <w:rFonts w:ascii="Arial Narrow" w:hAnsi="Arial Narrow" w:cs="Arial"/>
                <w:sz w:val="18"/>
              </w:rPr>
              <w:t>(punti percentuali)</w:t>
            </w:r>
          </w:p>
        </w:tc>
      </w:tr>
      <w:tr w:rsidR="00800674" w:rsidTr="004E277D">
        <w:trPr>
          <w:trHeight w:val="255"/>
        </w:trPr>
        <w:tc>
          <w:tcPr>
            <w:tcW w:w="4278" w:type="dxa"/>
            <w:vMerge/>
            <w:tcBorders>
              <w:top w:val="single" w:sz="4" w:space="0" w:color="auto"/>
              <w:left w:val="nil"/>
              <w:bottom w:val="single" w:sz="4" w:space="0" w:color="auto"/>
              <w:right w:val="nil"/>
            </w:tcBorders>
            <w:tcMar>
              <w:left w:w="0" w:type="dxa"/>
              <w:right w:w="0" w:type="dxa"/>
            </w:tcMar>
            <w:vAlign w:val="center"/>
          </w:tcPr>
          <w:p w:rsidR="00800674" w:rsidRDefault="00800674" w:rsidP="00B70847">
            <w:pPr>
              <w:spacing w:before="40" w:after="20"/>
              <w:rPr>
                <w:rFonts w:ascii="Arial Narrow" w:hAnsi="Arial Narrow"/>
                <w:sz w:val="18"/>
              </w:rPr>
            </w:pPr>
          </w:p>
        </w:tc>
        <w:tc>
          <w:tcPr>
            <w:tcW w:w="1646" w:type="dxa"/>
            <w:vMerge/>
            <w:tcBorders>
              <w:top w:val="single" w:sz="4" w:space="0" w:color="auto"/>
              <w:left w:val="nil"/>
              <w:bottom w:val="single" w:sz="4" w:space="0" w:color="auto"/>
              <w:right w:val="nil"/>
            </w:tcBorders>
            <w:shd w:val="clear" w:color="auto" w:fill="FFFFFF"/>
            <w:tcMar>
              <w:left w:w="0" w:type="dxa"/>
              <w:right w:w="0" w:type="dxa"/>
            </w:tcMar>
            <w:vAlign w:val="center"/>
          </w:tcPr>
          <w:p w:rsidR="00800674" w:rsidRDefault="00800674" w:rsidP="00D410D3">
            <w:pPr>
              <w:spacing w:before="40" w:after="20"/>
              <w:ind w:right="112"/>
              <w:jc w:val="center"/>
              <w:rPr>
                <w:rFonts w:ascii="Arial Narrow" w:hAnsi="Arial Narrow" w:cs="Arial"/>
                <w:b/>
                <w:sz w:val="18"/>
              </w:rPr>
            </w:pPr>
          </w:p>
        </w:tc>
        <w:tc>
          <w:tcPr>
            <w:tcW w:w="1482" w:type="dxa"/>
            <w:tcBorders>
              <w:top w:val="single" w:sz="4" w:space="0" w:color="auto"/>
              <w:left w:val="nil"/>
              <w:bottom w:val="single" w:sz="4" w:space="0" w:color="auto"/>
              <w:right w:val="nil"/>
            </w:tcBorders>
            <w:shd w:val="clear" w:color="auto" w:fill="FFFFFF"/>
            <w:tcMar>
              <w:left w:w="0" w:type="dxa"/>
              <w:right w:w="0" w:type="dxa"/>
            </w:tcMar>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Pr>
                <w:rFonts w:ascii="Arial Narrow" w:hAnsi="Arial Narrow" w:cs="Arial"/>
                <w:sz w:val="18"/>
                <w:szCs w:val="18"/>
                <w:u w:val="single"/>
              </w:rPr>
              <w:t>19</w:t>
            </w:r>
          </w:p>
          <w:p w:rsidR="00800674" w:rsidRPr="001402E4" w:rsidRDefault="004C2895" w:rsidP="000C7870">
            <w:pPr>
              <w:spacing w:before="40" w:after="20"/>
              <w:ind w:right="77"/>
              <w:jc w:val="right"/>
              <w:rPr>
                <w:rFonts w:ascii="Arial Narrow" w:hAnsi="Arial Narrow" w:cs="Arial"/>
                <w:sz w:val="18"/>
                <w:szCs w:val="18"/>
              </w:rPr>
            </w:pPr>
            <w:r>
              <w:rPr>
                <w:rFonts w:ascii="Arial Narrow" w:hAnsi="Arial Narrow" w:cs="Arial"/>
                <w:sz w:val="18"/>
                <w:szCs w:val="18"/>
              </w:rPr>
              <w:t>apr</w:t>
            </w:r>
            <w:r w:rsidR="000C7870">
              <w:rPr>
                <w:rFonts w:ascii="Arial Narrow" w:hAnsi="Arial Narrow" w:cs="Arial"/>
                <w:sz w:val="18"/>
                <w:szCs w:val="18"/>
              </w:rPr>
              <w:t>19</w:t>
            </w:r>
          </w:p>
        </w:tc>
        <w:tc>
          <w:tcPr>
            <w:tcW w:w="1317" w:type="dxa"/>
            <w:tcBorders>
              <w:top w:val="single" w:sz="4" w:space="0" w:color="auto"/>
              <w:left w:val="nil"/>
              <w:bottom w:val="single" w:sz="4" w:space="0" w:color="auto"/>
              <w:right w:val="nil"/>
            </w:tcBorders>
            <w:shd w:val="clear" w:color="auto" w:fill="FFFFFF"/>
            <w:tcMar>
              <w:left w:w="0" w:type="dxa"/>
              <w:right w:w="0" w:type="dxa"/>
            </w:tcMar>
            <w:vAlign w:val="center"/>
          </w:tcPr>
          <w:p w:rsidR="004C2895" w:rsidRPr="008F60F8" w:rsidRDefault="004C2895" w:rsidP="004C2895">
            <w:pPr>
              <w:spacing w:before="40" w:after="20"/>
              <w:ind w:right="77"/>
              <w:jc w:val="right"/>
              <w:rPr>
                <w:rFonts w:ascii="Arial Narrow" w:hAnsi="Arial Narrow" w:cs="Arial"/>
                <w:sz w:val="18"/>
                <w:szCs w:val="18"/>
                <w:u w:val="single"/>
                <w:lang w:val="en-US"/>
              </w:rPr>
            </w:pPr>
            <w:r>
              <w:rPr>
                <w:rFonts w:ascii="Arial Narrow" w:hAnsi="Arial Narrow" w:cs="Arial"/>
                <w:sz w:val="18"/>
                <w:szCs w:val="18"/>
                <w:u w:val="single"/>
                <w:lang w:val="en-US"/>
              </w:rPr>
              <w:t>mar</w:t>
            </w:r>
            <w:r w:rsidRPr="008F60F8">
              <w:rPr>
                <w:rFonts w:ascii="Arial Narrow" w:hAnsi="Arial Narrow" w:cs="Arial"/>
                <w:sz w:val="18"/>
                <w:szCs w:val="18"/>
                <w:u w:val="single"/>
                <w:lang w:val="en-US"/>
              </w:rPr>
              <w:t>-</w:t>
            </w:r>
            <w:r>
              <w:rPr>
                <w:rFonts w:ascii="Arial Narrow" w:hAnsi="Arial Narrow" w:cs="Arial"/>
                <w:sz w:val="18"/>
                <w:szCs w:val="18"/>
                <w:u w:val="single"/>
                <w:lang w:val="en-US"/>
              </w:rPr>
              <w:t>mag</w:t>
            </w:r>
            <w:r w:rsidRPr="008F60F8">
              <w:rPr>
                <w:rFonts w:ascii="Arial Narrow" w:hAnsi="Arial Narrow" w:cs="Arial"/>
                <w:sz w:val="18"/>
                <w:szCs w:val="18"/>
                <w:u w:val="single"/>
                <w:lang w:val="en-US"/>
              </w:rPr>
              <w:t>1</w:t>
            </w:r>
            <w:r>
              <w:rPr>
                <w:rFonts w:ascii="Arial Narrow" w:hAnsi="Arial Narrow" w:cs="Arial"/>
                <w:sz w:val="18"/>
                <w:szCs w:val="18"/>
                <w:u w:val="single"/>
                <w:lang w:val="en-US"/>
              </w:rPr>
              <w:t>9</w:t>
            </w:r>
          </w:p>
          <w:p w:rsidR="00800674" w:rsidRPr="00816AEC" w:rsidRDefault="004C2895" w:rsidP="004C2895">
            <w:pPr>
              <w:spacing w:before="40" w:after="20"/>
              <w:ind w:right="77"/>
              <w:jc w:val="right"/>
              <w:rPr>
                <w:rFonts w:ascii="Arial Narrow" w:hAnsi="Arial Narrow" w:cs="Arial"/>
                <w:sz w:val="18"/>
                <w:szCs w:val="18"/>
                <w:lang w:val="en-US"/>
              </w:rPr>
            </w:pPr>
            <w:r>
              <w:rPr>
                <w:rFonts w:ascii="Arial Narrow" w:hAnsi="Arial Narrow" w:cs="Arial"/>
                <w:sz w:val="18"/>
                <w:szCs w:val="18"/>
                <w:lang w:val="en-US"/>
              </w:rPr>
              <w:t>dic18</w:t>
            </w:r>
            <w:r w:rsidRPr="008F60F8">
              <w:rPr>
                <w:rFonts w:ascii="Arial Narrow" w:hAnsi="Arial Narrow" w:cs="Arial"/>
                <w:sz w:val="18"/>
                <w:szCs w:val="18"/>
                <w:lang w:val="en-US"/>
              </w:rPr>
              <w:t>-</w:t>
            </w:r>
            <w:r>
              <w:rPr>
                <w:rFonts w:ascii="Arial Narrow" w:hAnsi="Arial Narrow" w:cs="Arial"/>
                <w:sz w:val="18"/>
                <w:szCs w:val="18"/>
                <w:lang w:val="en-US"/>
              </w:rPr>
              <w:t>feb19</w:t>
            </w:r>
          </w:p>
        </w:tc>
        <w:tc>
          <w:tcPr>
            <w:tcW w:w="1483" w:type="dxa"/>
            <w:tcBorders>
              <w:top w:val="single" w:sz="4" w:space="0" w:color="auto"/>
              <w:left w:val="nil"/>
              <w:bottom w:val="single" w:sz="4" w:space="0" w:color="auto"/>
              <w:right w:val="nil"/>
            </w:tcBorders>
            <w:shd w:val="clear" w:color="auto" w:fill="FFFFFF"/>
            <w:tcMar>
              <w:left w:w="0" w:type="dxa"/>
              <w:right w:w="0" w:type="dxa"/>
            </w:tcMar>
            <w:vAlign w:val="center"/>
          </w:tcPr>
          <w:p w:rsidR="000C7870"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u w:val="single"/>
              </w:rPr>
              <w:t>mag</w:t>
            </w:r>
            <w:r w:rsidR="000C7870" w:rsidRPr="001402E4">
              <w:rPr>
                <w:rFonts w:ascii="Arial Narrow" w:hAnsi="Arial Narrow" w:cs="Arial"/>
                <w:sz w:val="18"/>
                <w:szCs w:val="18"/>
                <w:u w:val="single"/>
              </w:rPr>
              <w:t>1</w:t>
            </w:r>
            <w:r w:rsidR="000C7870">
              <w:rPr>
                <w:rFonts w:ascii="Arial Narrow" w:hAnsi="Arial Narrow" w:cs="Arial"/>
                <w:sz w:val="18"/>
                <w:szCs w:val="18"/>
                <w:u w:val="single"/>
              </w:rPr>
              <w:t>9</w:t>
            </w:r>
          </w:p>
          <w:p w:rsidR="00800674" w:rsidRPr="001402E4" w:rsidRDefault="004C2895" w:rsidP="000C7870">
            <w:pPr>
              <w:spacing w:before="40" w:after="20"/>
              <w:ind w:right="77"/>
              <w:jc w:val="right"/>
              <w:rPr>
                <w:rFonts w:ascii="Arial Narrow" w:hAnsi="Arial Narrow" w:cs="Arial"/>
                <w:sz w:val="18"/>
                <w:szCs w:val="18"/>
                <w:u w:val="single"/>
              </w:rPr>
            </w:pPr>
            <w:r>
              <w:rPr>
                <w:rFonts w:ascii="Arial Narrow" w:hAnsi="Arial Narrow" w:cs="Arial"/>
                <w:sz w:val="18"/>
                <w:szCs w:val="18"/>
              </w:rPr>
              <w:t>mag</w:t>
            </w:r>
            <w:r w:rsidR="000C7870">
              <w:rPr>
                <w:rFonts w:ascii="Arial Narrow" w:hAnsi="Arial Narrow" w:cs="Arial"/>
                <w:sz w:val="18"/>
                <w:szCs w:val="18"/>
              </w:rPr>
              <w:t>18</w:t>
            </w:r>
          </w:p>
        </w:tc>
      </w:tr>
      <w:tr w:rsidR="00893A64"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EB1C1A" w:rsidP="00B70847">
            <w:pPr>
              <w:spacing w:before="40" w:after="20"/>
              <w:ind w:left="142"/>
              <w:rPr>
                <w:rFonts w:ascii="Arial Narrow" w:hAnsi="Arial Narrow" w:cs="Arial"/>
                <w:sz w:val="18"/>
              </w:rPr>
            </w:pPr>
            <w:r>
              <w:rPr>
                <w:rFonts w:ascii="Arial Narrow" w:hAnsi="Arial Narrow" w:cs="Arial"/>
                <w:b/>
                <w:sz w:val="18"/>
              </w:rPr>
              <w:t>15-24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18,4</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+0,8</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+0,7</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30,5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-0,7</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-1,8</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-1,7</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8,0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73,6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r>
      <w:tr w:rsidR="00893A64"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EB1C1A" w:rsidP="00B70847">
            <w:pPr>
              <w:spacing w:before="40" w:after="20"/>
              <w:ind w:left="142"/>
              <w:rPr>
                <w:rFonts w:ascii="Arial Narrow" w:hAnsi="Arial Narrow" w:cs="Arial"/>
                <w:b/>
                <w:sz w:val="18"/>
              </w:rPr>
            </w:pPr>
            <w:r>
              <w:rPr>
                <w:rFonts w:ascii="Arial Narrow" w:hAnsi="Arial Narrow" w:cs="Arial"/>
                <w:b/>
                <w:sz w:val="18"/>
              </w:rPr>
              <w:t>25-34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spacing w:before="40" w:after="20"/>
              <w:ind w:right="112"/>
              <w:jc w:val="right"/>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spacing w:before="40" w:after="20"/>
              <w:ind w:right="112"/>
              <w:jc w:val="right"/>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tabs>
                <w:tab w:val="left" w:pos="4678"/>
              </w:tabs>
              <w:spacing w:before="40" w:after="20"/>
              <w:ind w:right="112"/>
              <w:jc w:val="right"/>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tabs>
                <w:tab w:val="left" w:pos="1843"/>
              </w:tabs>
              <w:spacing w:before="40" w:after="20"/>
              <w:ind w:right="112"/>
              <w:jc w:val="right"/>
              <w:rPr>
                <w:rFonts w:ascii="Arial Narrow" w:hAnsi="Arial Narrow" w:cs="Arial"/>
                <w:sz w:val="18"/>
              </w:rPr>
            </w:pP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62,3</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14,9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-0,5</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-0,8</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10,9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-0,7</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26,8</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+0,6</w:t>
            </w:r>
          </w:p>
        </w:tc>
      </w:tr>
      <w:tr w:rsidR="00893A64"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EB1C1A" w:rsidP="00B70847">
            <w:pPr>
              <w:spacing w:before="40" w:after="20"/>
              <w:ind w:left="142"/>
              <w:rPr>
                <w:rFonts w:ascii="Arial Narrow" w:hAnsi="Arial Narrow" w:cs="Arial"/>
                <w:b/>
                <w:sz w:val="18"/>
              </w:rPr>
            </w:pPr>
            <w:r>
              <w:rPr>
                <w:rFonts w:ascii="Arial Narrow" w:hAnsi="Arial Narrow" w:cs="Arial"/>
                <w:b/>
                <w:sz w:val="18"/>
              </w:rPr>
              <w:t>35-49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spacing w:before="40" w:after="20"/>
              <w:ind w:right="112"/>
              <w:jc w:val="right"/>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spacing w:before="40" w:after="20"/>
              <w:ind w:right="112"/>
              <w:jc w:val="right"/>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tabs>
                <w:tab w:val="left" w:pos="4678"/>
              </w:tabs>
              <w:spacing w:before="40" w:after="20"/>
              <w:ind w:right="112"/>
              <w:jc w:val="right"/>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250869">
            <w:pPr>
              <w:tabs>
                <w:tab w:val="left" w:pos="1843"/>
              </w:tabs>
              <w:spacing w:before="40" w:after="20"/>
              <w:ind w:right="112"/>
              <w:jc w:val="right"/>
              <w:rPr>
                <w:rFonts w:ascii="Arial Narrow" w:hAnsi="Arial Narrow" w:cs="Arial"/>
                <w:sz w:val="18"/>
              </w:rPr>
            </w:pP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73,6</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0,0</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8,5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6,9</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0,0</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r>
      <w:tr w:rsidR="000A5598"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19,5</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r>
      <w:tr w:rsidR="00893A64"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EB1C1A" w:rsidP="00B70847">
            <w:pPr>
              <w:spacing w:before="40" w:after="20"/>
              <w:ind w:left="142"/>
              <w:rPr>
                <w:rFonts w:ascii="Arial Narrow" w:hAnsi="Arial Narrow" w:cs="Arial"/>
                <w:b/>
                <w:sz w:val="18"/>
              </w:rPr>
            </w:pPr>
            <w:r>
              <w:rPr>
                <w:rFonts w:ascii="Arial Narrow" w:hAnsi="Arial Narrow" w:cs="Arial"/>
                <w:b/>
                <w:sz w:val="18"/>
              </w:rPr>
              <w:t>50-64 ANNI</w:t>
            </w:r>
          </w:p>
        </w:tc>
        <w:tc>
          <w:tcPr>
            <w:tcW w:w="1646"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spacing w:before="40" w:after="20"/>
              <w:ind w:right="112"/>
              <w:jc w:val="center"/>
              <w:rPr>
                <w:rFonts w:ascii="Arial Narrow" w:hAnsi="Arial Narrow" w:cs="Arial"/>
                <w:sz w:val="18"/>
              </w:rPr>
            </w:pPr>
          </w:p>
        </w:tc>
        <w:tc>
          <w:tcPr>
            <w:tcW w:w="1317"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tabs>
                <w:tab w:val="left" w:pos="4678"/>
              </w:tabs>
              <w:spacing w:before="40" w:after="20"/>
              <w:ind w:right="112"/>
              <w:jc w:val="center"/>
              <w:rPr>
                <w:rFonts w:ascii="Arial Narrow" w:hAnsi="Arial Narrow" w:cs="Arial"/>
                <w:sz w:val="18"/>
              </w:rPr>
            </w:pP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893A64" w:rsidRDefault="00893A64" w:rsidP="00D410D3">
            <w:pPr>
              <w:tabs>
                <w:tab w:val="left" w:pos="1843"/>
              </w:tabs>
              <w:spacing w:before="40" w:after="20"/>
              <w:ind w:right="112"/>
              <w:jc w:val="center"/>
              <w:rPr>
                <w:rFonts w:ascii="Arial Narrow" w:hAnsi="Arial Narrow" w:cs="Arial"/>
                <w:sz w:val="18"/>
              </w:rPr>
            </w:pPr>
          </w:p>
        </w:tc>
      </w:tr>
      <w:tr w:rsidR="000A5598" w:rsidRPr="00B14B35"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occupazione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61,2</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+1,0</w:t>
            </w:r>
          </w:p>
        </w:tc>
      </w:tr>
      <w:tr w:rsidR="000A5598" w:rsidRPr="00B14B35"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disoccupazione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5,7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-0,9</w:t>
            </w:r>
          </w:p>
        </w:tc>
      </w:tr>
      <w:tr w:rsidR="000A5598" w:rsidRPr="00B14B35"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Incidenza dei disoccupati sulla popolazione</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3,7</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-0,3</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-0,6</w:t>
            </w:r>
          </w:p>
        </w:tc>
      </w:tr>
      <w:tr w:rsidR="000A5598" w:rsidRPr="00B14B35" w:rsidTr="00D957C7">
        <w:trPr>
          <w:trHeight w:val="255"/>
        </w:trPr>
        <w:tc>
          <w:tcPr>
            <w:tcW w:w="4278"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Default="000A5598" w:rsidP="00B70847">
            <w:pPr>
              <w:spacing w:before="40" w:after="20"/>
              <w:ind w:left="142"/>
              <w:rPr>
                <w:rFonts w:ascii="Arial Narrow" w:hAnsi="Arial Narrow" w:cs="Arial"/>
                <w:sz w:val="18"/>
              </w:rPr>
            </w:pPr>
            <w:r>
              <w:rPr>
                <w:rFonts w:ascii="Arial Narrow" w:hAnsi="Arial Narrow" w:cs="Arial"/>
                <w:sz w:val="18"/>
              </w:rPr>
              <w:t xml:space="preserve"> Tasso di inattività </w:t>
            </w:r>
          </w:p>
        </w:tc>
        <w:tc>
          <w:tcPr>
            <w:tcW w:w="1646"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35,0</w:t>
            </w:r>
          </w:p>
        </w:tc>
        <w:tc>
          <w:tcPr>
            <w:tcW w:w="1482"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-0,1</w:t>
            </w:r>
          </w:p>
        </w:tc>
        <w:tc>
          <w:tcPr>
            <w:tcW w:w="1317" w:type="dxa"/>
            <w:tcBorders>
              <w:top w:val="single" w:sz="4" w:space="0" w:color="auto"/>
              <w:left w:val="nil"/>
              <w:bottom w:val="single" w:sz="4" w:space="0" w:color="auto"/>
              <w:right w:val="nil"/>
            </w:tcBorders>
            <w:shd w:val="clear" w:color="auto" w:fill="D9D9D9"/>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-0,2</w:t>
            </w:r>
          </w:p>
        </w:tc>
        <w:tc>
          <w:tcPr>
            <w:tcW w:w="1483" w:type="dxa"/>
            <w:tcBorders>
              <w:top w:val="single" w:sz="4" w:space="0" w:color="auto"/>
              <w:left w:val="nil"/>
              <w:bottom w:val="single" w:sz="4" w:space="0" w:color="auto"/>
              <w:right w:val="nil"/>
            </w:tcBorders>
            <w:shd w:val="clear" w:color="auto" w:fill="auto"/>
            <w:tcMar>
              <w:left w:w="0" w:type="dxa"/>
              <w:right w:w="0" w:type="dxa"/>
            </w:tcMar>
            <w:vAlign w:val="center"/>
          </w:tcPr>
          <w:p w:rsidR="000A5598" w:rsidRPr="000A5598" w:rsidRDefault="000A5598" w:rsidP="000A5598">
            <w:pPr>
              <w:spacing w:before="40" w:after="20"/>
              <w:ind w:right="112"/>
              <w:jc w:val="right"/>
              <w:rPr>
                <w:rFonts w:ascii="Arial Narrow" w:hAnsi="Arial Narrow" w:cs="Arial"/>
                <w:sz w:val="18"/>
              </w:rPr>
            </w:pPr>
            <w:r w:rsidRPr="000A5598">
              <w:rPr>
                <w:rFonts w:ascii="Arial Narrow" w:hAnsi="Arial Narrow" w:cs="Arial"/>
                <w:sz w:val="18"/>
              </w:rPr>
              <w:t>-0,4</w:t>
            </w:r>
          </w:p>
        </w:tc>
      </w:tr>
    </w:tbl>
    <w:p w:rsidR="009B4B5C" w:rsidRDefault="009B4B5C" w:rsidP="00B70847">
      <w:pPr>
        <w:pStyle w:val="Corpodeltesto2"/>
        <w:tabs>
          <w:tab w:val="left" w:pos="6300"/>
        </w:tabs>
        <w:spacing w:after="0" w:line="240" w:lineRule="auto"/>
        <w:jc w:val="both"/>
        <w:rPr>
          <w:rFonts w:ascii="Arial Narrow" w:hAnsi="Arial Narrow" w:cs="Arial"/>
          <w:b/>
          <w:color w:val="E42618"/>
          <w:sz w:val="22"/>
          <w:szCs w:val="22"/>
        </w:rPr>
      </w:pPr>
    </w:p>
    <w:p w:rsidR="001402E4" w:rsidRPr="00D2500C" w:rsidRDefault="00893A64" w:rsidP="00B70847">
      <w:pPr>
        <w:pStyle w:val="Corpodeltesto2"/>
        <w:tabs>
          <w:tab w:val="left" w:pos="6300"/>
        </w:tabs>
        <w:spacing w:after="0" w:line="240" w:lineRule="auto"/>
        <w:jc w:val="both"/>
        <w:rPr>
          <w:rFonts w:ascii="Arial Narrow" w:hAnsi="Arial Narrow" w:cs="Arial"/>
          <w:b/>
          <w:color w:val="5F5F5F"/>
          <w:kern w:val="28"/>
          <w:sz w:val="22"/>
          <w:szCs w:val="22"/>
        </w:rPr>
      </w:pPr>
      <w:r w:rsidRPr="00FD0A20">
        <w:rPr>
          <w:rFonts w:ascii="Arial Narrow" w:hAnsi="Arial Narrow" w:cs="Arial"/>
          <w:b/>
          <w:color w:val="E42618"/>
          <w:sz w:val="22"/>
          <w:szCs w:val="22"/>
        </w:rPr>
        <w:t>PROSPETTO 6.</w:t>
      </w:r>
      <w:r w:rsidRPr="00FD0A20">
        <w:rPr>
          <w:rFonts w:ascii="Arial Narrow" w:hAnsi="Arial Narrow" w:cs="Arial"/>
          <w:b/>
          <w:color w:val="2298D1"/>
          <w:sz w:val="22"/>
          <w:szCs w:val="22"/>
        </w:rPr>
        <w:t xml:space="preserve"> </w:t>
      </w:r>
      <w:r w:rsidRPr="00FD0A20">
        <w:rPr>
          <w:rFonts w:ascii="Arial Narrow" w:hAnsi="Arial Narrow" w:cs="Arial"/>
          <w:b/>
          <w:color w:val="5F5F5F"/>
          <w:kern w:val="28"/>
          <w:sz w:val="22"/>
          <w:szCs w:val="22"/>
        </w:rPr>
        <w:t>VARIAZIONE TENDENZIALE OSSERVATA E AL NETTO DELLA COMPONENTE DEMOGRAFICA PER CLASSI DI ETÀ E CONDIZIONE PROFESSIONALE</w:t>
      </w:r>
    </w:p>
    <w:p w:rsidR="00893A64" w:rsidRPr="00E273E3" w:rsidRDefault="00005BBA" w:rsidP="00B70847">
      <w:pPr>
        <w:pStyle w:val="Corpodeltesto2"/>
        <w:tabs>
          <w:tab w:val="left" w:pos="6300"/>
        </w:tabs>
        <w:spacing w:line="240" w:lineRule="auto"/>
        <w:jc w:val="both"/>
        <w:rPr>
          <w:rFonts w:ascii="Arial Narrow" w:hAnsi="Arial Narrow" w:cs="Arial"/>
          <w:color w:val="5F5F5F"/>
          <w:kern w:val="28"/>
          <w:sz w:val="20"/>
        </w:rPr>
      </w:pPr>
      <w:r w:rsidRPr="00005BBA">
        <w:rPr>
          <w:rFonts w:ascii="Arial Narrow" w:hAnsi="Arial Narrow" w:cs="Arial"/>
          <w:color w:val="5F5F5F"/>
          <w:kern w:val="28"/>
          <w:sz w:val="20"/>
        </w:rPr>
        <w:t xml:space="preserve">Maggio </w:t>
      </w:r>
      <w:r w:rsidR="001B7CAB" w:rsidRPr="001B7CAB">
        <w:rPr>
          <w:rFonts w:ascii="Arial Narrow" w:hAnsi="Arial Narrow" w:cs="Arial"/>
          <w:color w:val="5F5F5F"/>
          <w:kern w:val="28"/>
          <w:sz w:val="20"/>
        </w:rPr>
        <w:t>2019</w:t>
      </w:r>
    </w:p>
    <w:tbl>
      <w:tblPr>
        <w:tblW w:w="5000" w:type="pct"/>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500"/>
        <w:gridCol w:w="1334"/>
        <w:gridCol w:w="1501"/>
        <w:gridCol w:w="1501"/>
        <w:gridCol w:w="1334"/>
        <w:gridCol w:w="1334"/>
      </w:tblGrid>
      <w:tr w:rsidR="00893A64" w:rsidTr="004E277D">
        <w:trPr>
          <w:trHeight w:val="255"/>
        </w:trPr>
        <w:tc>
          <w:tcPr>
            <w:tcW w:w="1701" w:type="dxa"/>
            <w:vMerge w:val="restart"/>
            <w:tcBorders>
              <w:top w:val="single" w:sz="4" w:space="0" w:color="auto"/>
              <w:left w:val="nil"/>
              <w:right w:val="nil"/>
            </w:tcBorders>
            <w:vAlign w:val="center"/>
          </w:tcPr>
          <w:p w:rsidR="00893A64" w:rsidRDefault="00893A64" w:rsidP="00B70847">
            <w:pPr>
              <w:spacing w:before="40" w:after="20"/>
              <w:rPr>
                <w:rFonts w:ascii="Arial Narrow" w:hAnsi="Arial Narrow"/>
                <w:sz w:val="18"/>
              </w:rPr>
            </w:pPr>
          </w:p>
        </w:tc>
        <w:tc>
          <w:tcPr>
            <w:tcW w:w="4335" w:type="dxa"/>
            <w:gridSpan w:val="3"/>
            <w:tcBorders>
              <w:top w:val="single" w:sz="4" w:space="0" w:color="auto"/>
              <w:left w:val="nil"/>
              <w:right w:val="nil"/>
            </w:tcBorders>
            <w:shd w:val="clear" w:color="auto" w:fill="D9D9D9"/>
            <w:vAlign w:val="center"/>
          </w:tcPr>
          <w:p w:rsidR="00893A64" w:rsidRDefault="00893A64" w:rsidP="00D410D3">
            <w:pPr>
              <w:spacing w:before="40" w:after="20"/>
              <w:ind w:right="82"/>
              <w:jc w:val="center"/>
              <w:rPr>
                <w:rFonts w:ascii="Arial Narrow" w:hAnsi="Arial Narrow" w:cs="Arial"/>
                <w:b/>
                <w:sz w:val="18"/>
              </w:rPr>
            </w:pPr>
            <w:r>
              <w:rPr>
                <w:rFonts w:ascii="Arial Narrow" w:hAnsi="Arial Narrow" w:cs="Arial"/>
                <w:b/>
                <w:sz w:val="18"/>
              </w:rPr>
              <w:t>Variazione tendenziale percentuale osservata</w:t>
            </w:r>
          </w:p>
        </w:tc>
        <w:tc>
          <w:tcPr>
            <w:tcW w:w="4169" w:type="dxa"/>
            <w:gridSpan w:val="3"/>
            <w:tcBorders>
              <w:top w:val="single" w:sz="4" w:space="0" w:color="auto"/>
              <w:left w:val="nil"/>
              <w:bottom w:val="single" w:sz="4" w:space="0" w:color="auto"/>
              <w:right w:val="nil"/>
            </w:tcBorders>
            <w:shd w:val="clear" w:color="auto" w:fill="auto"/>
            <w:vAlign w:val="center"/>
          </w:tcPr>
          <w:p w:rsidR="00893A64" w:rsidRDefault="00893A64" w:rsidP="00D410D3">
            <w:pPr>
              <w:spacing w:before="40" w:after="20"/>
              <w:ind w:right="82"/>
              <w:jc w:val="center"/>
              <w:rPr>
                <w:rFonts w:ascii="Arial Narrow" w:hAnsi="Arial Narrow" w:cs="Arial"/>
                <w:b/>
                <w:sz w:val="18"/>
              </w:rPr>
            </w:pPr>
            <w:r>
              <w:rPr>
                <w:rFonts w:ascii="Arial Narrow" w:hAnsi="Arial Narrow" w:cs="Arial"/>
                <w:b/>
                <w:sz w:val="18"/>
              </w:rPr>
              <w:t>Variazione tendenziale percentuale</w:t>
            </w:r>
            <w:r>
              <w:rPr>
                <w:rFonts w:ascii="Arial Narrow" w:hAnsi="Arial Narrow" w:cs="Arial"/>
                <w:b/>
                <w:sz w:val="18"/>
              </w:rPr>
              <w:br/>
              <w:t>al netto della componente demografica</w:t>
            </w:r>
          </w:p>
        </w:tc>
      </w:tr>
      <w:tr w:rsidR="00893A64" w:rsidTr="004E277D">
        <w:trPr>
          <w:trHeight w:val="255"/>
        </w:trPr>
        <w:tc>
          <w:tcPr>
            <w:tcW w:w="1701" w:type="dxa"/>
            <w:vMerge/>
            <w:tcBorders>
              <w:left w:val="nil"/>
              <w:bottom w:val="single" w:sz="4" w:space="0" w:color="auto"/>
              <w:right w:val="nil"/>
            </w:tcBorders>
            <w:vAlign w:val="center"/>
          </w:tcPr>
          <w:p w:rsidR="00893A64" w:rsidRDefault="00893A64" w:rsidP="00B70847">
            <w:pPr>
              <w:spacing w:before="40" w:after="20"/>
              <w:ind w:firstLine="142"/>
              <w:rPr>
                <w:rFonts w:ascii="Arial Narrow" w:hAnsi="Arial Narrow"/>
                <w:sz w:val="18"/>
              </w:rPr>
            </w:pPr>
          </w:p>
        </w:tc>
        <w:tc>
          <w:tcPr>
            <w:tcW w:w="1500" w:type="dxa"/>
            <w:tcBorders>
              <w:left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rPr>
            </w:pPr>
            <w:r w:rsidRPr="00EB1C1A">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rPr>
            </w:pPr>
            <w:r w:rsidRPr="00EB1C1A">
              <w:rPr>
                <w:rFonts w:ascii="Arial Narrow" w:hAnsi="Arial Narrow" w:cs="Arial"/>
                <w:sz w:val="18"/>
              </w:rPr>
              <w:t>Disoccupati</w:t>
            </w:r>
          </w:p>
        </w:tc>
        <w:tc>
          <w:tcPr>
            <w:tcW w:w="1501" w:type="dxa"/>
            <w:tcBorders>
              <w:top w:val="single" w:sz="4" w:space="0" w:color="auto"/>
              <w:left w:val="nil"/>
              <w:bottom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rPr>
            </w:pPr>
            <w:r w:rsidRPr="00EB1C1A">
              <w:rPr>
                <w:rFonts w:ascii="Arial Narrow" w:hAnsi="Arial Narrow" w:cs="Arial"/>
                <w:sz w:val="18"/>
              </w:rPr>
              <w:t>Inattivi</w:t>
            </w:r>
          </w:p>
        </w:tc>
        <w:tc>
          <w:tcPr>
            <w:tcW w:w="1501" w:type="dxa"/>
            <w:tcBorders>
              <w:top w:val="single" w:sz="4" w:space="0" w:color="auto"/>
              <w:left w:val="nil"/>
              <w:bottom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rPr>
            </w:pPr>
            <w:r w:rsidRPr="00EB1C1A">
              <w:rPr>
                <w:rFonts w:ascii="Arial Narrow" w:hAnsi="Arial Narrow" w:cs="Arial"/>
                <w:sz w:val="18"/>
              </w:rPr>
              <w:t>Occupati</w:t>
            </w:r>
          </w:p>
        </w:tc>
        <w:tc>
          <w:tcPr>
            <w:tcW w:w="1334" w:type="dxa"/>
            <w:tcBorders>
              <w:top w:val="single" w:sz="4" w:space="0" w:color="auto"/>
              <w:left w:val="nil"/>
              <w:bottom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rPr>
            </w:pPr>
            <w:r w:rsidRPr="00EB1C1A">
              <w:rPr>
                <w:rFonts w:ascii="Arial Narrow" w:hAnsi="Arial Narrow" w:cs="Arial"/>
                <w:sz w:val="18"/>
              </w:rPr>
              <w:t>Disoccupati</w:t>
            </w:r>
          </w:p>
        </w:tc>
        <w:tc>
          <w:tcPr>
            <w:tcW w:w="1334" w:type="dxa"/>
            <w:tcBorders>
              <w:top w:val="single" w:sz="4" w:space="0" w:color="auto"/>
              <w:left w:val="nil"/>
              <w:bottom w:val="nil"/>
              <w:right w:val="nil"/>
            </w:tcBorders>
            <w:shd w:val="clear" w:color="auto" w:fill="FFFFFF"/>
            <w:vAlign w:val="center"/>
          </w:tcPr>
          <w:p w:rsidR="00893A64" w:rsidRPr="00EB1C1A" w:rsidRDefault="00893A64" w:rsidP="00D410D3">
            <w:pPr>
              <w:spacing w:before="40" w:after="20"/>
              <w:ind w:right="82"/>
              <w:jc w:val="right"/>
              <w:rPr>
                <w:rFonts w:ascii="Arial Narrow" w:hAnsi="Arial Narrow" w:cs="Arial"/>
                <w:sz w:val="18"/>
                <w:u w:val="single"/>
              </w:rPr>
            </w:pPr>
            <w:r w:rsidRPr="00EB1C1A">
              <w:rPr>
                <w:rFonts w:ascii="Arial Narrow" w:hAnsi="Arial Narrow" w:cs="Arial"/>
                <w:sz w:val="18"/>
              </w:rPr>
              <w:t>Inattivi</w:t>
            </w:r>
          </w:p>
        </w:tc>
      </w:tr>
      <w:tr w:rsidR="000A5598" w:rsidTr="00301A1C">
        <w:trPr>
          <w:trHeight w:val="255"/>
        </w:trPr>
        <w:tc>
          <w:tcPr>
            <w:tcW w:w="1701"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15-34 anni</w:t>
            </w:r>
          </w:p>
        </w:tc>
        <w:tc>
          <w:tcPr>
            <w:tcW w:w="150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0,0</w:t>
            </w:r>
          </w:p>
        </w:tc>
        <w:tc>
          <w:tcPr>
            <w:tcW w:w="1334"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-5,7</w:t>
            </w:r>
          </w:p>
        </w:tc>
        <w:tc>
          <w:tcPr>
            <w:tcW w:w="1501" w:type="dxa"/>
            <w:tcBorders>
              <w:top w:val="single" w:sz="4" w:space="0" w:color="auto"/>
              <w:left w:val="nil"/>
              <w:bottom w:val="single" w:sz="4" w:space="0" w:color="auto"/>
              <w:right w:val="nil"/>
            </w:tcBorders>
            <w:shd w:val="clear" w:color="auto" w:fill="D9D9D9"/>
            <w:vAlign w:val="center"/>
          </w:tcPr>
          <w:p w:rsidR="000A5598" w:rsidRPr="000A5598" w:rsidRDefault="000A5598" w:rsidP="00741AA3">
            <w:pPr>
              <w:spacing w:before="40" w:after="20"/>
              <w:ind w:right="82"/>
              <w:jc w:val="right"/>
              <w:rPr>
                <w:rFonts w:ascii="Arial Narrow" w:hAnsi="Arial Narrow" w:cs="Arial"/>
                <w:sz w:val="18"/>
              </w:rPr>
            </w:pPr>
            <w:r w:rsidRPr="000A5598">
              <w:rPr>
                <w:rFonts w:ascii="Arial Narrow" w:hAnsi="Arial Narrow" w:cs="Arial"/>
                <w:sz w:val="18"/>
              </w:rPr>
              <w:t>+0,1</w:t>
            </w:r>
          </w:p>
        </w:tc>
        <w:tc>
          <w:tcPr>
            <w:tcW w:w="1501"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+0,5</w:t>
            </w:r>
          </w:p>
        </w:tc>
        <w:tc>
          <w:tcPr>
            <w:tcW w:w="1334"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-5,2</w:t>
            </w:r>
          </w:p>
        </w:tc>
        <w:tc>
          <w:tcPr>
            <w:tcW w:w="1334"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+0,6</w:t>
            </w:r>
          </w:p>
        </w:tc>
      </w:tr>
      <w:tr w:rsidR="000A5598" w:rsidTr="00301A1C">
        <w:trPr>
          <w:trHeight w:val="255"/>
        </w:trPr>
        <w:tc>
          <w:tcPr>
            <w:tcW w:w="1701"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35-49 anni</w:t>
            </w:r>
          </w:p>
        </w:tc>
        <w:tc>
          <w:tcPr>
            <w:tcW w:w="150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-2,1</w:t>
            </w:r>
          </w:p>
        </w:tc>
        <w:tc>
          <w:tcPr>
            <w:tcW w:w="1334"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-6,1</w:t>
            </w:r>
          </w:p>
        </w:tc>
        <w:tc>
          <w:tcPr>
            <w:tcW w:w="1501" w:type="dxa"/>
            <w:tcBorders>
              <w:top w:val="single" w:sz="4" w:space="0" w:color="auto"/>
              <w:left w:val="nil"/>
              <w:bottom w:val="single" w:sz="4" w:space="0" w:color="auto"/>
              <w:right w:val="nil"/>
            </w:tcBorders>
            <w:shd w:val="clear" w:color="auto" w:fill="D9D9D9"/>
            <w:vAlign w:val="center"/>
          </w:tcPr>
          <w:p w:rsidR="000A5598" w:rsidRPr="000A5598" w:rsidRDefault="000A5598" w:rsidP="00741AA3">
            <w:pPr>
              <w:spacing w:before="40" w:after="20"/>
              <w:ind w:right="82"/>
              <w:jc w:val="right"/>
              <w:rPr>
                <w:rFonts w:ascii="Arial Narrow" w:hAnsi="Arial Narrow" w:cs="Arial"/>
                <w:sz w:val="18"/>
              </w:rPr>
            </w:pPr>
            <w:r w:rsidRPr="000A5598">
              <w:rPr>
                <w:rFonts w:ascii="Arial Narrow" w:hAnsi="Arial Narrow" w:cs="Arial"/>
                <w:sz w:val="18"/>
              </w:rPr>
              <w:t>-1,4</w:t>
            </w:r>
          </w:p>
        </w:tc>
        <w:tc>
          <w:tcPr>
            <w:tcW w:w="1501"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+0,1</w:t>
            </w:r>
          </w:p>
        </w:tc>
        <w:tc>
          <w:tcPr>
            <w:tcW w:w="1334"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-3,9</w:t>
            </w:r>
          </w:p>
        </w:tc>
        <w:tc>
          <w:tcPr>
            <w:tcW w:w="1334"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+0,9</w:t>
            </w:r>
          </w:p>
        </w:tc>
      </w:tr>
      <w:tr w:rsidR="000A5598" w:rsidTr="00301A1C">
        <w:trPr>
          <w:trHeight w:val="255"/>
        </w:trPr>
        <w:tc>
          <w:tcPr>
            <w:tcW w:w="1701"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50-64 anni</w:t>
            </w:r>
          </w:p>
        </w:tc>
        <w:tc>
          <w:tcPr>
            <w:tcW w:w="150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+3,3</w:t>
            </w:r>
          </w:p>
        </w:tc>
        <w:tc>
          <w:tcPr>
            <w:tcW w:w="1334"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-11,8</w:t>
            </w:r>
          </w:p>
        </w:tc>
        <w:tc>
          <w:tcPr>
            <w:tcW w:w="1501" w:type="dxa"/>
            <w:tcBorders>
              <w:top w:val="single" w:sz="4" w:space="0" w:color="auto"/>
              <w:left w:val="nil"/>
              <w:bottom w:val="single" w:sz="4" w:space="0" w:color="auto"/>
              <w:right w:val="nil"/>
            </w:tcBorders>
            <w:shd w:val="clear" w:color="auto" w:fill="D9D9D9"/>
            <w:vAlign w:val="center"/>
          </w:tcPr>
          <w:p w:rsidR="000A5598" w:rsidRPr="000A5598" w:rsidRDefault="000A5598" w:rsidP="00741AA3">
            <w:pPr>
              <w:spacing w:before="40" w:after="20"/>
              <w:ind w:right="82"/>
              <w:jc w:val="right"/>
              <w:rPr>
                <w:rFonts w:ascii="Arial Narrow" w:hAnsi="Arial Narrow" w:cs="Arial"/>
                <w:sz w:val="18"/>
              </w:rPr>
            </w:pPr>
            <w:r w:rsidRPr="000A5598">
              <w:rPr>
                <w:rFonts w:ascii="Arial Narrow" w:hAnsi="Arial Narrow" w:cs="Arial"/>
                <w:sz w:val="18"/>
              </w:rPr>
              <w:t>+0,6</w:t>
            </w:r>
          </w:p>
        </w:tc>
        <w:tc>
          <w:tcPr>
            <w:tcW w:w="1501"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+1,6</w:t>
            </w:r>
          </w:p>
        </w:tc>
        <w:tc>
          <w:tcPr>
            <w:tcW w:w="1334"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-13,3</w:t>
            </w:r>
          </w:p>
        </w:tc>
        <w:tc>
          <w:tcPr>
            <w:tcW w:w="1334"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-1,1</w:t>
            </w:r>
          </w:p>
        </w:tc>
      </w:tr>
      <w:tr w:rsidR="000A5598" w:rsidTr="00301A1C">
        <w:trPr>
          <w:trHeight w:val="255"/>
        </w:trPr>
        <w:tc>
          <w:tcPr>
            <w:tcW w:w="1701" w:type="dxa"/>
            <w:tcBorders>
              <w:top w:val="single" w:sz="4" w:space="0" w:color="auto"/>
              <w:left w:val="nil"/>
              <w:bottom w:val="single" w:sz="4" w:space="0" w:color="auto"/>
              <w:right w:val="nil"/>
            </w:tcBorders>
            <w:vAlign w:val="center"/>
          </w:tcPr>
          <w:p w:rsidR="000A5598" w:rsidRDefault="000A5598" w:rsidP="00B70847">
            <w:pPr>
              <w:spacing w:before="40" w:after="20"/>
              <w:rPr>
                <w:rFonts w:ascii="Arial Narrow" w:hAnsi="Arial Narrow" w:cs="Arial"/>
                <w:sz w:val="18"/>
              </w:rPr>
            </w:pPr>
            <w:r>
              <w:rPr>
                <w:rFonts w:ascii="Arial Narrow" w:hAnsi="Arial Narrow" w:cs="Arial"/>
                <w:sz w:val="18"/>
              </w:rPr>
              <w:t>15-64 anni</w:t>
            </w:r>
          </w:p>
        </w:tc>
        <w:tc>
          <w:tcPr>
            <w:tcW w:w="1500"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+0,2</w:t>
            </w:r>
          </w:p>
        </w:tc>
        <w:tc>
          <w:tcPr>
            <w:tcW w:w="1334"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-7,1</w:t>
            </w:r>
          </w:p>
        </w:tc>
        <w:tc>
          <w:tcPr>
            <w:tcW w:w="1501" w:type="dxa"/>
            <w:tcBorders>
              <w:top w:val="single" w:sz="4" w:space="0" w:color="auto"/>
              <w:left w:val="nil"/>
              <w:bottom w:val="single" w:sz="4" w:space="0" w:color="auto"/>
              <w:right w:val="nil"/>
            </w:tcBorders>
            <w:shd w:val="clear" w:color="auto" w:fill="D9D9D9"/>
            <w:vAlign w:val="center"/>
          </w:tcPr>
          <w:p w:rsidR="000A5598" w:rsidRPr="000A5598" w:rsidRDefault="000A5598" w:rsidP="00741AA3">
            <w:pPr>
              <w:spacing w:before="40" w:after="20"/>
              <w:ind w:right="82"/>
              <w:jc w:val="right"/>
              <w:rPr>
                <w:rFonts w:ascii="Arial Narrow" w:hAnsi="Arial Narrow" w:cs="Arial"/>
                <w:sz w:val="18"/>
              </w:rPr>
            </w:pPr>
            <w:r w:rsidRPr="000A5598">
              <w:rPr>
                <w:rFonts w:ascii="Arial Narrow" w:hAnsi="Arial Narrow" w:cs="Arial"/>
                <w:sz w:val="18"/>
              </w:rPr>
              <w:t>0,0</w:t>
            </w:r>
          </w:p>
        </w:tc>
        <w:tc>
          <w:tcPr>
            <w:tcW w:w="1501" w:type="dxa"/>
            <w:tcBorders>
              <w:top w:val="single" w:sz="4" w:space="0" w:color="auto"/>
              <w:left w:val="nil"/>
              <w:bottom w:val="single" w:sz="4" w:space="0" w:color="auto"/>
              <w:right w:val="nil"/>
            </w:tcBorders>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+0,7</w:t>
            </w:r>
          </w:p>
        </w:tc>
        <w:tc>
          <w:tcPr>
            <w:tcW w:w="1334" w:type="dxa"/>
            <w:tcBorders>
              <w:top w:val="single" w:sz="4" w:space="0" w:color="auto"/>
              <w:left w:val="nil"/>
              <w:bottom w:val="single" w:sz="4" w:space="0" w:color="auto"/>
              <w:right w:val="nil"/>
            </w:tcBorders>
            <w:shd w:val="clear" w:color="auto" w:fill="D9D9D9"/>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-6,4</w:t>
            </w:r>
          </w:p>
        </w:tc>
        <w:tc>
          <w:tcPr>
            <w:tcW w:w="1334" w:type="dxa"/>
            <w:tcBorders>
              <w:top w:val="single" w:sz="4" w:space="0" w:color="auto"/>
              <w:left w:val="nil"/>
              <w:bottom w:val="single" w:sz="4" w:space="0" w:color="auto"/>
              <w:right w:val="nil"/>
            </w:tcBorders>
            <w:shd w:val="clear" w:color="auto" w:fill="auto"/>
            <w:vAlign w:val="center"/>
          </w:tcPr>
          <w:p w:rsidR="000A5598" w:rsidRPr="000A5598" w:rsidRDefault="000A5598" w:rsidP="000A5598">
            <w:pPr>
              <w:spacing w:before="40" w:after="20"/>
              <w:ind w:right="82"/>
              <w:jc w:val="right"/>
              <w:rPr>
                <w:rFonts w:ascii="Arial Narrow" w:hAnsi="Arial Narrow" w:cs="Arial"/>
                <w:sz w:val="18"/>
              </w:rPr>
            </w:pPr>
            <w:r w:rsidRPr="000A5598">
              <w:rPr>
                <w:rFonts w:ascii="Arial Narrow" w:hAnsi="Arial Narrow" w:cs="Arial"/>
                <w:sz w:val="18"/>
              </w:rPr>
              <w:t>+0,1</w:t>
            </w:r>
          </w:p>
        </w:tc>
      </w:tr>
    </w:tbl>
    <w:p w:rsidR="00C57172" w:rsidRDefault="00C57172" w:rsidP="00B70847">
      <w:pPr>
        <w:pStyle w:val="Corpodeltesto2"/>
        <w:tabs>
          <w:tab w:val="left" w:pos="0"/>
          <w:tab w:val="left" w:pos="6300"/>
        </w:tabs>
        <w:spacing w:line="240" w:lineRule="auto"/>
        <w:jc w:val="both"/>
        <w:rPr>
          <w:rFonts w:ascii="Arial" w:hAnsi="Arial" w:cs="Arial"/>
          <w:iCs/>
          <w:noProof/>
          <w:kern w:val="28"/>
          <w:sz w:val="21"/>
          <w:szCs w:val="21"/>
        </w:rPr>
      </w:pPr>
    </w:p>
    <w:p w:rsidR="000857C5" w:rsidRPr="00B23F99" w:rsidRDefault="000857C5" w:rsidP="000857C5">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sz w:val="21"/>
          <w:szCs w:val="21"/>
        </w:rPr>
      </w:pPr>
      <w:r w:rsidRPr="00B23F99">
        <w:rPr>
          <w:rFonts w:ascii="Arial" w:hAnsi="Arial"/>
          <w:sz w:val="21"/>
          <w:szCs w:val="21"/>
        </w:rPr>
        <w:t xml:space="preserve">A </w:t>
      </w:r>
      <w:r w:rsidRPr="00216610">
        <w:rPr>
          <w:rFonts w:ascii="Arial" w:hAnsi="Arial"/>
          <w:sz w:val="21"/>
          <w:szCs w:val="21"/>
        </w:rPr>
        <w:t xml:space="preserve">maggio si stimano andamenti diversificati per età: il tasso di occupazione è stabile tra i 15-24enni, cala </w:t>
      </w:r>
      <w:r w:rsidR="00C54FA2" w:rsidRPr="00216610">
        <w:rPr>
          <w:rFonts w:ascii="Arial" w:hAnsi="Arial"/>
          <w:sz w:val="21"/>
          <w:szCs w:val="21"/>
        </w:rPr>
        <w:t>lievemente</w:t>
      </w:r>
      <w:r w:rsidR="00C54FA2">
        <w:rPr>
          <w:rFonts w:ascii="Arial" w:hAnsi="Arial"/>
          <w:sz w:val="21"/>
          <w:szCs w:val="21"/>
        </w:rPr>
        <w:t xml:space="preserve"> </w:t>
      </w:r>
      <w:r>
        <w:rPr>
          <w:rFonts w:ascii="Arial" w:hAnsi="Arial"/>
          <w:sz w:val="21"/>
          <w:szCs w:val="21"/>
        </w:rPr>
        <w:t xml:space="preserve">tra i 35-49enni </w:t>
      </w:r>
      <w:r w:rsidRPr="00B23F99">
        <w:rPr>
          <w:rFonts w:ascii="Arial" w:hAnsi="Arial"/>
          <w:sz w:val="21"/>
          <w:szCs w:val="21"/>
        </w:rPr>
        <w:t xml:space="preserve">mentre </w:t>
      </w:r>
      <w:r>
        <w:rPr>
          <w:rFonts w:ascii="Arial" w:hAnsi="Arial"/>
          <w:sz w:val="21"/>
          <w:szCs w:val="21"/>
        </w:rPr>
        <w:t>cresce</w:t>
      </w:r>
      <w:r w:rsidRPr="00B23F99">
        <w:rPr>
          <w:rFonts w:ascii="Arial" w:hAnsi="Arial"/>
          <w:sz w:val="21"/>
          <w:szCs w:val="21"/>
        </w:rPr>
        <w:t xml:space="preserve"> nelle altre classi d’età</w:t>
      </w:r>
      <w:r>
        <w:rPr>
          <w:rFonts w:ascii="Arial" w:hAnsi="Arial"/>
          <w:sz w:val="21"/>
          <w:szCs w:val="21"/>
        </w:rPr>
        <w:t>.</w:t>
      </w:r>
      <w:r w:rsidRPr="00B23F99">
        <w:rPr>
          <w:rFonts w:ascii="Arial" w:hAnsi="Arial"/>
          <w:sz w:val="21"/>
          <w:szCs w:val="21"/>
        </w:rPr>
        <w:t xml:space="preserve"> </w:t>
      </w:r>
      <w:r>
        <w:rPr>
          <w:rFonts w:ascii="Arial" w:hAnsi="Arial"/>
          <w:sz w:val="21"/>
          <w:szCs w:val="21"/>
        </w:rPr>
        <w:t>I</w:t>
      </w:r>
      <w:r w:rsidRPr="00B23F99">
        <w:rPr>
          <w:rFonts w:ascii="Arial" w:hAnsi="Arial"/>
          <w:sz w:val="21"/>
          <w:szCs w:val="21"/>
        </w:rPr>
        <w:t xml:space="preserve">l tasso di disoccupazione cala </w:t>
      </w:r>
      <w:r>
        <w:rPr>
          <w:rFonts w:ascii="Arial" w:hAnsi="Arial"/>
          <w:sz w:val="21"/>
          <w:szCs w:val="21"/>
        </w:rPr>
        <w:t>in tutte le classi d’età tranne i 35-49enni tra i quali risulta stabile.</w:t>
      </w:r>
      <w:r w:rsidRPr="00B23F99">
        <w:rPr>
          <w:rFonts w:ascii="Arial" w:hAnsi="Arial"/>
          <w:sz w:val="21"/>
          <w:szCs w:val="21"/>
        </w:rPr>
        <w:t xml:space="preserve"> </w:t>
      </w:r>
      <w:r>
        <w:rPr>
          <w:rFonts w:ascii="Arial" w:hAnsi="Arial"/>
          <w:sz w:val="21"/>
          <w:szCs w:val="21"/>
        </w:rPr>
        <w:t>I</w:t>
      </w:r>
      <w:r w:rsidRPr="00B23F99">
        <w:rPr>
          <w:rFonts w:ascii="Arial" w:hAnsi="Arial"/>
          <w:sz w:val="21"/>
          <w:szCs w:val="21"/>
        </w:rPr>
        <w:t xml:space="preserve">l tasso di inattività </w:t>
      </w:r>
      <w:r>
        <w:rPr>
          <w:rFonts w:ascii="Arial" w:hAnsi="Arial"/>
          <w:sz w:val="21"/>
          <w:szCs w:val="21"/>
        </w:rPr>
        <w:t>cala</w:t>
      </w:r>
      <w:r w:rsidRPr="00B23F99">
        <w:rPr>
          <w:rFonts w:ascii="Arial" w:hAnsi="Arial"/>
          <w:sz w:val="21"/>
          <w:szCs w:val="21"/>
        </w:rPr>
        <w:t xml:space="preserve"> tra </w:t>
      </w:r>
      <w:r>
        <w:rPr>
          <w:rFonts w:ascii="Arial" w:hAnsi="Arial" w:cs="Arial"/>
          <w:sz w:val="21"/>
          <w:szCs w:val="21"/>
        </w:rPr>
        <w:t>ultracinquantenni</w:t>
      </w:r>
      <w:r>
        <w:rPr>
          <w:rFonts w:ascii="Arial" w:hAnsi="Arial"/>
          <w:sz w:val="21"/>
          <w:szCs w:val="21"/>
        </w:rPr>
        <w:t xml:space="preserve">, è stabile tra i 25-34enni mentre sale </w:t>
      </w:r>
      <w:r w:rsidRPr="00B23F99">
        <w:rPr>
          <w:rFonts w:ascii="Arial" w:hAnsi="Arial"/>
          <w:sz w:val="21"/>
          <w:szCs w:val="21"/>
        </w:rPr>
        <w:t>nelle altre classi d’età.</w:t>
      </w:r>
    </w:p>
    <w:p w:rsidR="000857C5" w:rsidRPr="00A7441A" w:rsidRDefault="000857C5" w:rsidP="000857C5">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z w:val="21"/>
          <w:szCs w:val="21"/>
        </w:rPr>
      </w:pPr>
      <w:r>
        <w:rPr>
          <w:rFonts w:ascii="Arial" w:hAnsi="Arial" w:cs="Arial"/>
          <w:sz w:val="21"/>
          <w:szCs w:val="21"/>
        </w:rPr>
        <w:t>Su</w:t>
      </w:r>
      <w:r w:rsidRPr="00B23F99">
        <w:rPr>
          <w:rFonts w:ascii="Arial" w:hAnsi="Arial" w:cs="Arial"/>
          <w:sz w:val="21"/>
          <w:szCs w:val="21"/>
        </w:rPr>
        <w:t xml:space="preserve"> base annua gli andamenti </w:t>
      </w:r>
      <w:r>
        <w:rPr>
          <w:rFonts w:ascii="Arial" w:hAnsi="Arial" w:cs="Arial"/>
          <w:sz w:val="21"/>
          <w:szCs w:val="21"/>
        </w:rPr>
        <w:t xml:space="preserve">dell’occupazione e della disoccupazione </w:t>
      </w:r>
      <w:r w:rsidRPr="00B23F99">
        <w:rPr>
          <w:rFonts w:ascii="Arial" w:hAnsi="Arial" w:cs="Arial"/>
          <w:sz w:val="21"/>
          <w:szCs w:val="21"/>
        </w:rPr>
        <w:t>per età</w:t>
      </w:r>
      <w:r>
        <w:rPr>
          <w:rFonts w:ascii="Arial" w:hAnsi="Arial" w:cs="Arial"/>
          <w:sz w:val="21"/>
          <w:szCs w:val="21"/>
        </w:rPr>
        <w:t xml:space="preserve"> sono</w:t>
      </w:r>
      <w:r w:rsidRPr="00B23F99">
        <w:rPr>
          <w:rFonts w:ascii="Arial" w:hAnsi="Arial" w:cs="Arial"/>
          <w:sz w:val="21"/>
          <w:szCs w:val="21"/>
        </w:rPr>
        <w:t xml:space="preserve"> </w:t>
      </w:r>
      <w:r>
        <w:rPr>
          <w:rFonts w:ascii="Arial" w:hAnsi="Arial" w:cs="Arial"/>
          <w:sz w:val="21"/>
          <w:szCs w:val="21"/>
        </w:rPr>
        <w:t>concordi: i</w:t>
      </w:r>
      <w:r w:rsidRPr="00B23F99">
        <w:rPr>
          <w:rFonts w:ascii="Arial" w:hAnsi="Arial" w:cs="Arial"/>
          <w:sz w:val="21"/>
          <w:szCs w:val="21"/>
        </w:rPr>
        <w:t xml:space="preserve"> tass</w:t>
      </w:r>
      <w:r>
        <w:rPr>
          <w:rFonts w:ascii="Arial" w:hAnsi="Arial" w:cs="Arial"/>
          <w:sz w:val="21"/>
          <w:szCs w:val="21"/>
        </w:rPr>
        <w:t>i</w:t>
      </w:r>
      <w:r w:rsidRPr="00B23F99">
        <w:rPr>
          <w:rFonts w:ascii="Arial" w:hAnsi="Arial" w:cs="Arial"/>
          <w:sz w:val="21"/>
          <w:szCs w:val="21"/>
        </w:rPr>
        <w:t xml:space="preserve"> di occupazione</w:t>
      </w:r>
      <w:r>
        <w:rPr>
          <w:rFonts w:ascii="Arial" w:hAnsi="Arial" w:cs="Arial"/>
          <w:sz w:val="21"/>
          <w:szCs w:val="21"/>
        </w:rPr>
        <w:t xml:space="preserve"> crescono mentre quelli di disoccupazione calano per tutte le classi età</w:t>
      </w:r>
      <w:r w:rsidRPr="00B23F99">
        <w:rPr>
          <w:rFonts w:ascii="Arial" w:hAnsi="Arial" w:cs="Arial"/>
          <w:sz w:val="21"/>
          <w:szCs w:val="21"/>
        </w:rPr>
        <w:t>. Il tasso di inattività</w:t>
      </w:r>
      <w:r>
        <w:rPr>
          <w:rFonts w:ascii="Arial" w:hAnsi="Arial" w:cs="Arial"/>
          <w:sz w:val="21"/>
          <w:szCs w:val="21"/>
        </w:rPr>
        <w:t xml:space="preserve"> mostra invece andamenti diversificati: cala </w:t>
      </w:r>
      <w:r w:rsidRPr="00B23F99">
        <w:rPr>
          <w:rFonts w:ascii="Arial" w:hAnsi="Arial" w:cs="Arial"/>
          <w:sz w:val="21"/>
          <w:szCs w:val="21"/>
        </w:rPr>
        <w:t>tra i</w:t>
      </w:r>
      <w:r>
        <w:rPr>
          <w:rFonts w:ascii="Arial" w:hAnsi="Arial" w:cs="Arial"/>
          <w:sz w:val="21"/>
          <w:szCs w:val="21"/>
        </w:rPr>
        <w:t xml:space="preserve"> </w:t>
      </w:r>
      <w:r w:rsidRPr="00216610">
        <w:rPr>
          <w:rFonts w:ascii="Arial" w:hAnsi="Arial" w:cs="Arial"/>
          <w:sz w:val="21"/>
          <w:szCs w:val="21"/>
        </w:rPr>
        <w:t xml:space="preserve">15-24enni e gli ultracinquantenni, aumenta </w:t>
      </w:r>
      <w:r w:rsidR="00C54FA2" w:rsidRPr="00216610">
        <w:rPr>
          <w:rFonts w:ascii="Arial" w:hAnsi="Arial"/>
          <w:sz w:val="21"/>
          <w:szCs w:val="21"/>
        </w:rPr>
        <w:t>nelle classi di età centrali</w:t>
      </w:r>
      <w:r w:rsidRPr="00216610">
        <w:rPr>
          <w:rFonts w:ascii="Arial" w:hAnsi="Arial" w:cs="Arial"/>
          <w:sz w:val="21"/>
          <w:szCs w:val="21"/>
        </w:rPr>
        <w:t>.</w:t>
      </w:r>
    </w:p>
    <w:p w:rsidR="00EE71C6" w:rsidRDefault="00EE71C6">
      <w:pPr>
        <w:widowControl/>
        <w:overflowPunct/>
        <w:autoSpaceDE/>
        <w:autoSpaceDN/>
        <w:adjustRightInd/>
        <w:spacing w:before="0" w:after="0"/>
        <w:rPr>
          <w:rFonts w:ascii="Arial Narrow" w:hAnsi="Arial Narrow" w:cs="Arial"/>
          <w:b/>
          <w:color w:val="E42618"/>
          <w:kern w:val="0"/>
          <w:sz w:val="22"/>
          <w:szCs w:val="22"/>
        </w:rPr>
      </w:pPr>
      <w:r>
        <w:rPr>
          <w:rFonts w:ascii="Arial Narrow" w:hAnsi="Arial Narrow" w:cs="Arial"/>
          <w:b/>
          <w:color w:val="E42618"/>
          <w:sz w:val="22"/>
          <w:szCs w:val="22"/>
        </w:rPr>
        <w:br w:type="page"/>
      </w:r>
    </w:p>
    <w:p w:rsidR="00062B19" w:rsidRDefault="00062B19" w:rsidP="00062B19">
      <w:pPr>
        <w:pStyle w:val="Corpodeltesto2"/>
        <w:tabs>
          <w:tab w:val="left" w:pos="6300"/>
        </w:tabs>
        <w:spacing w:after="0" w:line="240" w:lineRule="auto"/>
        <w:jc w:val="both"/>
        <w:rPr>
          <w:rFonts w:ascii="Arial Narrow" w:hAnsi="Arial Narrow" w:cs="Arial"/>
          <w:b/>
          <w:color w:val="E42618"/>
          <w:sz w:val="22"/>
          <w:szCs w:val="22"/>
        </w:rPr>
      </w:pPr>
    </w:p>
    <w:p w:rsidR="00893A64" w:rsidRPr="00D3554B" w:rsidRDefault="00893A64" w:rsidP="00B70847">
      <w:pPr>
        <w:pStyle w:val="Corpodeltesto2"/>
        <w:tabs>
          <w:tab w:val="left" w:pos="6300"/>
        </w:tabs>
        <w:spacing w:line="240" w:lineRule="auto"/>
        <w:jc w:val="both"/>
        <w:rPr>
          <w:rFonts w:ascii="Arial Narrow" w:hAnsi="Arial Narrow" w:cs="Arial"/>
          <w:color w:val="5F5F5F"/>
          <w:kern w:val="28"/>
          <w:sz w:val="20"/>
        </w:rPr>
      </w:pPr>
      <w:r w:rsidRPr="00D3554B">
        <w:rPr>
          <w:rFonts w:ascii="Arial Narrow" w:hAnsi="Arial Narrow" w:cs="Arial"/>
          <w:b/>
          <w:color w:val="E42618"/>
          <w:sz w:val="22"/>
          <w:szCs w:val="22"/>
        </w:rPr>
        <w:t>PROSPETTO 7.</w:t>
      </w:r>
      <w:r w:rsidRPr="00D3554B">
        <w:rPr>
          <w:rFonts w:ascii="Arial Narrow" w:hAnsi="Arial Narrow" w:cs="Arial"/>
          <w:b/>
          <w:color w:val="2298D1"/>
          <w:sz w:val="22"/>
          <w:szCs w:val="22"/>
        </w:rPr>
        <w:t xml:space="preserve"> </w:t>
      </w:r>
      <w:r w:rsidRPr="00D3554B">
        <w:rPr>
          <w:rFonts w:ascii="Arial Narrow" w:hAnsi="Arial Narrow" w:cs="Arial"/>
          <w:b/>
          <w:color w:val="5F5F5F"/>
          <w:kern w:val="28"/>
          <w:sz w:val="22"/>
          <w:szCs w:val="22"/>
        </w:rPr>
        <w:t>OCCUPA</w:t>
      </w:r>
      <w:r w:rsidR="00E12047" w:rsidRPr="00D3554B">
        <w:rPr>
          <w:rFonts w:ascii="Arial Narrow" w:hAnsi="Arial Narrow" w:cs="Arial"/>
          <w:b/>
          <w:color w:val="5F5F5F"/>
          <w:kern w:val="28"/>
          <w:sz w:val="22"/>
          <w:szCs w:val="22"/>
        </w:rPr>
        <w:t>TI, DISOCCUPATI, INATTIVI, TASSI</w:t>
      </w:r>
      <w:r w:rsidRPr="00D3554B">
        <w:rPr>
          <w:rFonts w:ascii="Arial Narrow" w:hAnsi="Arial Narrow" w:cs="Arial"/>
          <w:b/>
          <w:color w:val="5F5F5F"/>
          <w:kern w:val="28"/>
          <w:sz w:val="22"/>
          <w:szCs w:val="22"/>
        </w:rPr>
        <w:t xml:space="preserve"> DI OCCUPAZIONE, DISOCCUPAZIONE E INATTIVITÀ</w:t>
      </w:r>
      <w:r w:rsidR="001402E4" w:rsidRPr="00D3554B">
        <w:rPr>
          <w:rFonts w:ascii="Arial Narrow" w:hAnsi="Arial Narrow" w:cs="Arial"/>
          <w:b/>
          <w:color w:val="5F5F5F"/>
          <w:kern w:val="28"/>
          <w:sz w:val="22"/>
          <w:szCs w:val="22"/>
        </w:rPr>
        <w:br/>
      </w:r>
      <w:r w:rsidR="003D4329" w:rsidRPr="00D3554B">
        <w:rPr>
          <w:rFonts w:ascii="Arial Narrow" w:hAnsi="Arial Narrow" w:cs="Arial"/>
          <w:color w:val="5F5F5F"/>
          <w:kern w:val="28"/>
          <w:sz w:val="20"/>
        </w:rPr>
        <w:t>Gennaio 201</w:t>
      </w:r>
      <w:r w:rsidR="00565C2A">
        <w:rPr>
          <w:rFonts w:ascii="Arial Narrow" w:hAnsi="Arial Narrow" w:cs="Arial"/>
          <w:color w:val="5F5F5F"/>
          <w:kern w:val="28"/>
          <w:sz w:val="20"/>
        </w:rPr>
        <w:t>6</w:t>
      </w:r>
      <w:r w:rsidR="0091344C" w:rsidRPr="00D3554B">
        <w:rPr>
          <w:rFonts w:ascii="Arial Narrow" w:hAnsi="Arial Narrow" w:cs="Arial"/>
          <w:color w:val="5F5F5F"/>
          <w:kern w:val="28"/>
          <w:sz w:val="20"/>
        </w:rPr>
        <w:t xml:space="preserve"> </w:t>
      </w:r>
      <w:r w:rsidR="002652FB" w:rsidRPr="00005BBA">
        <w:rPr>
          <w:rFonts w:ascii="Arial Narrow" w:hAnsi="Arial Narrow" w:cs="Arial"/>
          <w:color w:val="5F5F5F"/>
          <w:kern w:val="28"/>
          <w:sz w:val="20"/>
        </w:rPr>
        <w:t>–</w:t>
      </w:r>
      <w:r w:rsidR="0091344C" w:rsidRPr="00D3554B">
        <w:rPr>
          <w:rFonts w:ascii="Arial Narrow" w:hAnsi="Arial Narrow" w:cs="Arial"/>
          <w:color w:val="5F5F5F"/>
          <w:kern w:val="28"/>
          <w:sz w:val="20"/>
        </w:rPr>
        <w:t xml:space="preserve"> </w:t>
      </w:r>
      <w:r w:rsidR="00005BBA" w:rsidRPr="00005BBA">
        <w:rPr>
          <w:rFonts w:ascii="Arial Narrow" w:hAnsi="Arial Narrow" w:cs="Arial"/>
          <w:color w:val="5F5F5F"/>
          <w:kern w:val="28"/>
          <w:sz w:val="20"/>
        </w:rPr>
        <w:t xml:space="preserve">Maggio </w:t>
      </w:r>
      <w:r w:rsidR="001B7CAB" w:rsidRPr="001B7CAB">
        <w:rPr>
          <w:rFonts w:ascii="Arial Narrow" w:hAnsi="Arial Narrow" w:cs="Arial"/>
          <w:color w:val="5F5F5F"/>
          <w:kern w:val="28"/>
          <w:sz w:val="20"/>
        </w:rPr>
        <w:t>2019</w:t>
      </w:r>
      <w:r w:rsidRPr="00D3554B">
        <w:rPr>
          <w:rFonts w:ascii="Arial Narrow" w:hAnsi="Arial Narrow" w:cs="Arial"/>
          <w:color w:val="5F5F5F"/>
          <w:kern w:val="28"/>
          <w:sz w:val="20"/>
        </w:rPr>
        <w:t>, dati destagionalizzati</w:t>
      </w:r>
    </w:p>
    <w:tbl>
      <w:tblPr>
        <w:tblW w:w="5130" w:type="pct"/>
        <w:tblCellMar>
          <w:left w:w="70" w:type="dxa"/>
          <w:right w:w="70" w:type="dxa"/>
        </w:tblCellMar>
        <w:tblLook w:val="04A0" w:firstRow="1" w:lastRow="0" w:firstColumn="1" w:lastColumn="0" w:noHBand="0" w:noVBand="1"/>
      </w:tblPr>
      <w:tblGrid>
        <w:gridCol w:w="864"/>
        <w:gridCol w:w="1450"/>
        <w:gridCol w:w="1155"/>
        <w:gridCol w:w="1030"/>
        <w:gridCol w:w="1108"/>
        <w:gridCol w:w="1087"/>
        <w:gridCol w:w="117"/>
        <w:gridCol w:w="1229"/>
        <w:gridCol w:w="117"/>
        <w:gridCol w:w="1183"/>
        <w:gridCol w:w="117"/>
        <w:gridCol w:w="1042"/>
        <w:gridCol w:w="115"/>
      </w:tblGrid>
      <w:tr w:rsidR="004B6C3A" w:rsidRPr="00D3554B" w:rsidTr="00FC41FD">
        <w:trPr>
          <w:gridAfter w:val="1"/>
          <w:wAfter w:w="54" w:type="pct"/>
          <w:trHeight w:val="255"/>
        </w:trPr>
        <w:tc>
          <w:tcPr>
            <w:tcW w:w="407" w:type="pct"/>
            <w:tcBorders>
              <w:top w:val="single" w:sz="4" w:space="0" w:color="333333"/>
              <w:left w:val="nil"/>
              <w:right w:val="nil"/>
            </w:tcBorders>
            <w:vAlign w:val="center"/>
          </w:tcPr>
          <w:p w:rsidR="00566B31" w:rsidRPr="00D3554B" w:rsidRDefault="00566B31" w:rsidP="004B6C3A">
            <w:pPr>
              <w:spacing w:before="40" w:after="20"/>
              <w:ind w:firstLine="171"/>
              <w:jc w:val="center"/>
              <w:rPr>
                <w:rFonts w:ascii="Arial Narrow" w:hAnsi="Arial Narrow" w:cs="Arial"/>
                <w:b/>
                <w:sz w:val="18"/>
              </w:rPr>
            </w:pPr>
            <w:r w:rsidRPr="00D3554B">
              <w:rPr>
                <w:rFonts w:ascii="Arial Narrow" w:hAnsi="Arial Narrow" w:cs="Arial"/>
                <w:b/>
                <w:sz w:val="18"/>
              </w:rPr>
              <w:t>Anno</w:t>
            </w:r>
          </w:p>
        </w:tc>
        <w:tc>
          <w:tcPr>
            <w:tcW w:w="683" w:type="pct"/>
            <w:tcBorders>
              <w:top w:val="single" w:sz="4" w:space="0" w:color="333333"/>
              <w:left w:val="nil"/>
              <w:right w:val="nil"/>
            </w:tcBorders>
            <w:vAlign w:val="center"/>
          </w:tcPr>
          <w:p w:rsidR="00566B31" w:rsidRPr="004B6C3A" w:rsidRDefault="00566B31" w:rsidP="004B6C3A">
            <w:pPr>
              <w:spacing w:before="40" w:after="20"/>
              <w:ind w:left="-79" w:firstLine="171"/>
              <w:rPr>
                <w:rFonts w:ascii="Arial Narrow" w:hAnsi="Arial Narrow" w:cs="Arial"/>
                <w:b/>
                <w:sz w:val="18"/>
              </w:rPr>
            </w:pPr>
            <w:r w:rsidRPr="004B6C3A">
              <w:rPr>
                <w:rFonts w:ascii="Arial Narrow" w:hAnsi="Arial Narrow" w:cs="Arial"/>
                <w:b/>
                <w:sz w:val="18"/>
              </w:rPr>
              <w:t>Mese</w:t>
            </w:r>
          </w:p>
        </w:tc>
        <w:tc>
          <w:tcPr>
            <w:tcW w:w="544" w:type="pct"/>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tabs>
                <w:tab w:val="left" w:pos="275"/>
              </w:tabs>
              <w:spacing w:before="40" w:after="20"/>
              <w:ind w:right="52"/>
              <w:jc w:val="right"/>
              <w:rPr>
                <w:rFonts w:ascii="Arial Narrow" w:hAnsi="Arial Narrow" w:cs="Arial"/>
                <w:b/>
                <w:sz w:val="18"/>
              </w:rPr>
            </w:pPr>
            <w:r w:rsidRPr="00D3554B">
              <w:rPr>
                <w:rFonts w:ascii="Arial Narrow" w:hAnsi="Arial Narrow" w:cs="Arial"/>
                <w:b/>
                <w:sz w:val="18"/>
              </w:rPr>
              <w:t>Occupati</w:t>
            </w:r>
          </w:p>
        </w:tc>
        <w:tc>
          <w:tcPr>
            <w:tcW w:w="485" w:type="pct"/>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Disoccupati</w:t>
            </w:r>
          </w:p>
        </w:tc>
        <w:tc>
          <w:tcPr>
            <w:tcW w:w="522" w:type="pct"/>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Inattivi</w:t>
            </w:r>
          </w:p>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15-64 anni</w:t>
            </w:r>
          </w:p>
        </w:tc>
        <w:tc>
          <w:tcPr>
            <w:tcW w:w="512" w:type="pct"/>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Tasso di occupazione</w:t>
            </w:r>
          </w:p>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15-64 anni</w:t>
            </w:r>
          </w:p>
        </w:tc>
        <w:tc>
          <w:tcPr>
            <w:tcW w:w="634" w:type="pct"/>
            <w:gridSpan w:val="2"/>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Tasso di disoccupazione</w:t>
            </w:r>
          </w:p>
        </w:tc>
        <w:tc>
          <w:tcPr>
            <w:tcW w:w="612" w:type="pct"/>
            <w:gridSpan w:val="2"/>
            <w:tcBorders>
              <w:top w:val="single" w:sz="4" w:space="0" w:color="333333"/>
              <w:left w:val="nil"/>
              <w:bottom w:val="single" w:sz="4" w:space="0" w:color="333333"/>
              <w:right w:val="nil"/>
            </w:tcBorders>
            <w:shd w:val="clear" w:color="auto" w:fill="FFFFFF"/>
          </w:tcPr>
          <w:p w:rsidR="00566B31"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Tasso di disoccupazione</w:t>
            </w:r>
          </w:p>
          <w:p w:rsidR="00566B31" w:rsidRPr="00D3554B" w:rsidRDefault="00566B31" w:rsidP="00CF2E25">
            <w:pPr>
              <w:spacing w:before="40" w:after="20"/>
              <w:ind w:right="52"/>
              <w:jc w:val="right"/>
              <w:rPr>
                <w:rFonts w:ascii="Arial Narrow" w:hAnsi="Arial Narrow" w:cs="Arial"/>
                <w:b/>
                <w:sz w:val="18"/>
              </w:rPr>
            </w:pPr>
            <w:r>
              <w:rPr>
                <w:rFonts w:ascii="Arial Narrow" w:hAnsi="Arial Narrow" w:cs="Arial"/>
                <w:b/>
                <w:sz w:val="18"/>
              </w:rPr>
              <w:t>15-24 anni</w:t>
            </w:r>
          </w:p>
        </w:tc>
        <w:tc>
          <w:tcPr>
            <w:tcW w:w="546" w:type="pct"/>
            <w:gridSpan w:val="2"/>
            <w:tcBorders>
              <w:top w:val="single" w:sz="4" w:space="0" w:color="333333"/>
              <w:left w:val="nil"/>
              <w:bottom w:val="single" w:sz="4" w:space="0" w:color="333333"/>
              <w:right w:val="nil"/>
            </w:tcBorders>
            <w:shd w:val="clear" w:color="auto" w:fill="FFFFFF"/>
            <w:vAlign w:val="center"/>
          </w:tcPr>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Tasso di inattività</w:t>
            </w:r>
          </w:p>
          <w:p w:rsidR="00566B31" w:rsidRPr="00D3554B" w:rsidRDefault="00566B31" w:rsidP="00CF2E25">
            <w:pPr>
              <w:spacing w:before="40" w:after="20"/>
              <w:ind w:right="52"/>
              <w:jc w:val="right"/>
              <w:rPr>
                <w:rFonts w:ascii="Arial Narrow" w:hAnsi="Arial Narrow" w:cs="Arial"/>
                <w:b/>
                <w:sz w:val="18"/>
              </w:rPr>
            </w:pPr>
            <w:r w:rsidRPr="00D3554B">
              <w:rPr>
                <w:rFonts w:ascii="Arial Narrow" w:hAnsi="Arial Narrow" w:cs="Arial"/>
                <w:b/>
                <w:sz w:val="18"/>
              </w:rPr>
              <w:t>15-64 anni</w:t>
            </w:r>
          </w:p>
        </w:tc>
      </w:tr>
      <w:tr w:rsidR="004B6C3A" w:rsidRPr="00D3554B" w:rsidTr="00FC41FD">
        <w:trPr>
          <w:gridAfter w:val="1"/>
          <w:wAfter w:w="54" w:type="pct"/>
          <w:trHeight w:val="255"/>
        </w:trPr>
        <w:tc>
          <w:tcPr>
            <w:tcW w:w="407" w:type="pct"/>
            <w:tcBorders>
              <w:left w:val="nil"/>
              <w:bottom w:val="single" w:sz="4" w:space="0" w:color="auto"/>
              <w:right w:val="nil"/>
            </w:tcBorders>
            <w:vAlign w:val="center"/>
          </w:tcPr>
          <w:p w:rsidR="00566B31" w:rsidRPr="00D3554B" w:rsidRDefault="00566B31" w:rsidP="004B6C3A">
            <w:pPr>
              <w:spacing w:before="40" w:after="20"/>
              <w:ind w:firstLine="171"/>
              <w:jc w:val="center"/>
              <w:rPr>
                <w:rFonts w:ascii="Arial Narrow" w:hAnsi="Arial Narrow" w:cs="Arial"/>
                <w:sz w:val="18"/>
              </w:rPr>
            </w:pPr>
          </w:p>
        </w:tc>
        <w:tc>
          <w:tcPr>
            <w:tcW w:w="683" w:type="pct"/>
            <w:tcBorders>
              <w:left w:val="nil"/>
              <w:bottom w:val="single" w:sz="4" w:space="0" w:color="auto"/>
              <w:right w:val="nil"/>
            </w:tcBorders>
            <w:vAlign w:val="center"/>
          </w:tcPr>
          <w:p w:rsidR="00566B31" w:rsidRPr="00D3554B" w:rsidRDefault="00566B31" w:rsidP="004B6C3A">
            <w:pPr>
              <w:spacing w:before="40" w:after="20"/>
              <w:ind w:left="-79" w:firstLine="171"/>
              <w:jc w:val="center"/>
              <w:rPr>
                <w:rFonts w:ascii="Arial Narrow" w:hAnsi="Arial Narrow" w:cs="Arial"/>
                <w:sz w:val="18"/>
              </w:rPr>
            </w:pPr>
          </w:p>
        </w:tc>
        <w:tc>
          <w:tcPr>
            <w:tcW w:w="1551" w:type="pct"/>
            <w:gridSpan w:val="3"/>
            <w:tcBorders>
              <w:top w:val="single" w:sz="4" w:space="0" w:color="333333"/>
              <w:left w:val="nil"/>
              <w:bottom w:val="single" w:sz="4" w:space="0" w:color="333333"/>
              <w:right w:val="nil"/>
            </w:tcBorders>
            <w:shd w:val="clear" w:color="auto" w:fill="D9D9D9"/>
            <w:tcMar>
              <w:left w:w="0" w:type="dxa"/>
              <w:right w:w="0" w:type="dxa"/>
            </w:tcMar>
            <w:vAlign w:val="center"/>
          </w:tcPr>
          <w:p w:rsidR="00566B31" w:rsidRPr="00D3554B" w:rsidRDefault="00566B31" w:rsidP="004B6C3A">
            <w:pPr>
              <w:spacing w:before="40" w:after="20"/>
              <w:jc w:val="center"/>
              <w:rPr>
                <w:rFonts w:ascii="Arial Narrow" w:hAnsi="Arial Narrow" w:cs="Arial"/>
                <w:sz w:val="18"/>
              </w:rPr>
            </w:pPr>
            <w:r w:rsidRPr="00D3554B">
              <w:rPr>
                <w:rFonts w:ascii="Arial Narrow" w:hAnsi="Arial Narrow" w:cs="Arial"/>
                <w:sz w:val="18"/>
              </w:rPr>
              <w:t>Valori assoluti (migliaia di unità)</w:t>
            </w:r>
          </w:p>
        </w:tc>
        <w:tc>
          <w:tcPr>
            <w:tcW w:w="512" w:type="pct"/>
            <w:tcBorders>
              <w:top w:val="single" w:sz="4" w:space="0" w:color="333333"/>
              <w:left w:val="nil"/>
              <w:bottom w:val="single" w:sz="4" w:space="0" w:color="333333"/>
              <w:right w:val="nil"/>
            </w:tcBorders>
          </w:tcPr>
          <w:p w:rsidR="00566B31" w:rsidRPr="00D3554B" w:rsidRDefault="00566B31" w:rsidP="004B6C3A">
            <w:pPr>
              <w:spacing w:before="40" w:after="20"/>
              <w:ind w:right="-426"/>
              <w:jc w:val="center"/>
              <w:rPr>
                <w:rFonts w:ascii="Arial Narrow" w:hAnsi="Arial Narrow" w:cs="Arial"/>
                <w:sz w:val="18"/>
              </w:rPr>
            </w:pPr>
          </w:p>
        </w:tc>
        <w:tc>
          <w:tcPr>
            <w:tcW w:w="1792" w:type="pct"/>
            <w:gridSpan w:val="6"/>
            <w:tcBorders>
              <w:top w:val="single" w:sz="4" w:space="0" w:color="333333"/>
              <w:left w:val="nil"/>
              <w:bottom w:val="single" w:sz="4" w:space="0" w:color="333333"/>
              <w:right w:val="nil"/>
            </w:tcBorders>
            <w:shd w:val="clear" w:color="auto" w:fill="auto"/>
            <w:tcMar>
              <w:left w:w="0" w:type="dxa"/>
              <w:right w:w="0" w:type="dxa"/>
            </w:tcMar>
            <w:vAlign w:val="center"/>
          </w:tcPr>
          <w:p w:rsidR="00566B31" w:rsidRPr="00D3554B" w:rsidRDefault="00566B31" w:rsidP="004B6C3A">
            <w:pPr>
              <w:spacing w:before="40" w:after="20"/>
              <w:ind w:right="178"/>
              <w:jc w:val="center"/>
              <w:rPr>
                <w:rFonts w:ascii="Arial Narrow" w:hAnsi="Arial Narrow" w:cs="Arial"/>
                <w:sz w:val="18"/>
              </w:rPr>
            </w:pPr>
            <w:r w:rsidRPr="00D3554B">
              <w:rPr>
                <w:rFonts w:ascii="Arial Narrow" w:hAnsi="Arial Narrow" w:cs="Arial"/>
                <w:sz w:val="18"/>
              </w:rPr>
              <w:t>Valori percentuali</w:t>
            </w:r>
          </w:p>
        </w:tc>
      </w:tr>
      <w:tr w:rsidR="00286F5B" w:rsidRPr="00565C2A" w:rsidTr="00FC41FD">
        <w:trPr>
          <w:trHeight w:val="255"/>
        </w:trPr>
        <w:tc>
          <w:tcPr>
            <w:tcW w:w="407" w:type="pct"/>
            <w:vMerge w:val="restart"/>
            <w:tcBorders>
              <w:top w:val="single" w:sz="4" w:space="0" w:color="333333"/>
              <w:left w:val="nil"/>
              <w:right w:val="nil"/>
            </w:tcBorders>
          </w:tcPr>
          <w:p w:rsidR="00286F5B" w:rsidRPr="00D3554B" w:rsidRDefault="00286F5B" w:rsidP="004B6C3A">
            <w:pPr>
              <w:spacing w:before="40" w:after="20"/>
              <w:ind w:firstLine="171"/>
              <w:jc w:val="center"/>
              <w:rPr>
                <w:rFonts w:ascii="Arial Narrow" w:hAnsi="Arial Narrow" w:cs="Arial"/>
                <w:b/>
                <w:sz w:val="18"/>
              </w:rPr>
            </w:pPr>
            <w:r w:rsidRPr="00D3554B">
              <w:rPr>
                <w:rFonts w:ascii="Arial Narrow" w:hAnsi="Arial Narrow" w:cs="Arial"/>
                <w:b/>
                <w:sz w:val="18"/>
              </w:rPr>
              <w:t>2016</w:t>
            </w: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Gennaio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22.629</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2.949</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13.873</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56,8</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11,5</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39,0</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Febbraio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22.546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3.000</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13.882</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56,6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38,7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35,7</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Marzo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22.647</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2.949</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13.827</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56,9</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11,5</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38,0</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35,5</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Aprile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22.709</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3.012</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13.690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57,1</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37,5</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35,2</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Maggio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22.776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2.977</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13.636</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57,3</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11,6</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37,2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35,1</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Giugno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22.806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3.011</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13.610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57,3</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36,6</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35,0</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Luglio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22.787</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2.992</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13.600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57,3</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11,6</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38,0</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35,0</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Agosto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22.754</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2.961</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13.681</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57,2</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11,5</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36,4</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35,2</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Settembre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22.806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3.059</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13.500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11,8</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34,8</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Ottobre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22.813</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3.018</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13.553</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36,8</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34,9</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Novembre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22.833</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3.090</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13.448</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11,9</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39,4</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bottom w:val="single" w:sz="4" w:space="0" w:color="333333"/>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Dicembre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22.892</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3.051</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13.417</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11,8</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38,2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val="restart"/>
            <w:tcBorders>
              <w:top w:val="single" w:sz="4" w:space="0" w:color="333333"/>
              <w:left w:val="nil"/>
              <w:right w:val="nil"/>
            </w:tcBorders>
          </w:tcPr>
          <w:p w:rsidR="00286F5B" w:rsidRPr="00D3554B" w:rsidRDefault="00286F5B" w:rsidP="004B6C3A">
            <w:pPr>
              <w:spacing w:before="40" w:after="20"/>
              <w:ind w:firstLine="171"/>
              <w:jc w:val="center"/>
              <w:rPr>
                <w:rFonts w:ascii="Arial Narrow" w:hAnsi="Arial Narrow" w:cs="Arial"/>
                <w:b/>
                <w:sz w:val="18"/>
              </w:rPr>
            </w:pPr>
            <w:r w:rsidRPr="00D3554B">
              <w:rPr>
                <w:rFonts w:ascii="Arial Narrow" w:hAnsi="Arial Narrow" w:cs="Arial"/>
                <w:b/>
                <w:sz w:val="18"/>
              </w:rPr>
              <w:t>2017</w:t>
            </w: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Gennaio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22.909</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3.029</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13.421</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37,3</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Febbraio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22.966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2.964</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13.398</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57,8</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Marzo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22.932</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2.977</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13.430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57,7</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11,5</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Aprile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22.991</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2.876</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13.476</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57,8</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11,1</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35,5</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34,8</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Maggio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22.946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2.944</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13.449</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57,7</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36,7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34,7</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Giugno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22.984</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2.882</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13.448</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57,9</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11,1</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34,8</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34,7</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Luglio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23.038</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2.964</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13.309</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58,0</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Agosto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23.041</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2.956</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13.299</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58,0</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34,5</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Settembre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23.079</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2.907</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13.328</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58,1</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11,2</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34,9</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Ottobre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23.090</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2.871</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13.342</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58,1</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11,1</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34,5</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Novembre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23.128</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2.865</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13.285</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58,3</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11,0</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33,0</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vMerge/>
            <w:tcBorders>
              <w:left w:val="nil"/>
              <w:bottom w:val="single" w:sz="4" w:space="0" w:color="333333"/>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Dicembre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23.076</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2.813</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13.403</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58,1</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10,9</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34,7</w:t>
            </w:r>
          </w:p>
        </w:tc>
      </w:tr>
      <w:tr w:rsidR="00286F5B" w:rsidRPr="00565C2A" w:rsidTr="00FC41FD">
        <w:trPr>
          <w:trHeight w:val="255"/>
        </w:trPr>
        <w:tc>
          <w:tcPr>
            <w:tcW w:w="407" w:type="pct"/>
            <w:vMerge w:val="restart"/>
            <w:tcBorders>
              <w:top w:val="single" w:sz="4" w:space="0" w:color="333333"/>
              <w:left w:val="nil"/>
              <w:right w:val="nil"/>
            </w:tcBorders>
          </w:tcPr>
          <w:p w:rsidR="00286F5B" w:rsidRPr="00D3554B" w:rsidRDefault="00286F5B" w:rsidP="004B6C3A">
            <w:pPr>
              <w:spacing w:before="40" w:after="20"/>
              <w:ind w:firstLine="171"/>
              <w:jc w:val="center"/>
              <w:rPr>
                <w:rFonts w:ascii="Arial Narrow" w:hAnsi="Arial Narrow" w:cs="Arial"/>
                <w:b/>
                <w:sz w:val="18"/>
              </w:rPr>
            </w:pPr>
            <w:r w:rsidRPr="00D3554B">
              <w:rPr>
                <w:rFonts w:ascii="Arial Narrow" w:hAnsi="Arial Narrow" w:cs="Arial"/>
                <w:b/>
                <w:sz w:val="18"/>
              </w:rPr>
              <w:t>2018</w:t>
            </w:r>
          </w:p>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Gennaio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23.097</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2.858</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13.327</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58,2</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11,0</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32,5</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34,5</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Febbraio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23.107</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2.804</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13.363</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58,2</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10,8</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33,3</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Marzo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23.183</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2.845</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13.238</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58,4</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10,9</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Aprile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23.227</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2.853</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13.180</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58,5</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10,9</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33,0</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34,1</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Maggio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23.295</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2.771</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13.206</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58,7</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10,6</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32,1</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34,2</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Giugno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23.301</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2.795</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13.161</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58,7</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32,1</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34,1</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Luglio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23.213</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2.695</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13.296</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31,5</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34,5</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Pr>
                <w:rFonts w:ascii="Arial Narrow" w:hAnsi="Arial Narrow" w:cs="Arial"/>
                <w:sz w:val="18"/>
              </w:rPr>
              <w:t>Agosto</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23.264</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2.613</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13.332</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58,7</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10,1</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31,6</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34,6</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Settembre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23.232</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2.700</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13.275</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10,4</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32,2</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Ottobre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23.209</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2.783</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13.204</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10,7</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32,7</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r w:rsidR="00286F5B" w:rsidRPr="00565C2A" w:rsidTr="00FC41FD">
        <w:trPr>
          <w:trHeight w:val="255"/>
        </w:trPr>
        <w:tc>
          <w:tcPr>
            <w:tcW w:w="407" w:type="pct"/>
            <w:vMerge/>
            <w:tcBorders>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333333"/>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Novembre</w:t>
            </w:r>
          </w:p>
        </w:tc>
        <w:tc>
          <w:tcPr>
            <w:tcW w:w="544" w:type="pct"/>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23.214</w:t>
            </w:r>
          </w:p>
        </w:tc>
        <w:tc>
          <w:tcPr>
            <w:tcW w:w="485" w:type="pct"/>
            <w:tcBorders>
              <w:top w:val="single" w:sz="4" w:space="0" w:color="333333"/>
              <w:left w:val="nil"/>
              <w:bottom w:val="single" w:sz="4" w:space="0" w:color="333333"/>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2.738</w:t>
            </w:r>
          </w:p>
        </w:tc>
        <w:tc>
          <w:tcPr>
            <w:tcW w:w="522" w:type="pct"/>
            <w:tcBorders>
              <w:top w:val="single" w:sz="4" w:space="0" w:color="333333"/>
              <w:left w:val="nil"/>
              <w:bottom w:val="single" w:sz="4" w:space="0" w:color="333333"/>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13.239</w:t>
            </w:r>
          </w:p>
        </w:tc>
        <w:tc>
          <w:tcPr>
            <w:tcW w:w="567" w:type="pct"/>
            <w:gridSpan w:val="2"/>
            <w:tcBorders>
              <w:top w:val="single" w:sz="4" w:space="0" w:color="333333"/>
              <w:left w:val="nil"/>
              <w:bottom w:val="single" w:sz="4" w:space="0" w:color="333333"/>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333333"/>
              <w:left w:val="nil"/>
              <w:bottom w:val="single" w:sz="4" w:space="0" w:color="333333"/>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10,5</w:t>
            </w:r>
          </w:p>
        </w:tc>
        <w:tc>
          <w:tcPr>
            <w:tcW w:w="612" w:type="pct"/>
            <w:gridSpan w:val="2"/>
            <w:tcBorders>
              <w:top w:val="single" w:sz="4" w:space="0" w:color="333333"/>
              <w:left w:val="nil"/>
              <w:bottom w:val="single" w:sz="4" w:space="0" w:color="333333"/>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32,3</w:t>
            </w:r>
          </w:p>
        </w:tc>
        <w:tc>
          <w:tcPr>
            <w:tcW w:w="545" w:type="pct"/>
            <w:gridSpan w:val="2"/>
            <w:tcBorders>
              <w:top w:val="single" w:sz="4" w:space="0" w:color="333333"/>
              <w:left w:val="nil"/>
              <w:bottom w:val="single" w:sz="4" w:space="0" w:color="333333"/>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tcBorders>
              <w:left w:val="nil"/>
              <w:bottom w:val="single" w:sz="4" w:space="0" w:color="auto"/>
              <w:right w:val="nil"/>
            </w:tcBorders>
            <w:vAlign w:val="center"/>
          </w:tcPr>
          <w:p w:rsidR="00286F5B" w:rsidRPr="00D3554B" w:rsidRDefault="00286F5B" w:rsidP="004B6C3A">
            <w:pPr>
              <w:spacing w:before="40" w:after="20"/>
              <w:ind w:firstLine="171"/>
              <w:jc w:val="center"/>
              <w:rPr>
                <w:rFonts w:ascii="Arial Narrow" w:hAnsi="Arial Narrow" w:cs="Arial"/>
                <w:b/>
                <w:sz w:val="18"/>
              </w:rPr>
            </w:pPr>
          </w:p>
        </w:tc>
        <w:tc>
          <w:tcPr>
            <w:tcW w:w="683" w:type="pct"/>
            <w:tcBorders>
              <w:top w:val="single" w:sz="4" w:space="0" w:color="333333"/>
              <w:left w:val="nil"/>
              <w:bottom w:val="single" w:sz="4" w:space="0" w:color="auto"/>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Dicembre</w:t>
            </w:r>
          </w:p>
        </w:tc>
        <w:tc>
          <w:tcPr>
            <w:tcW w:w="544" w:type="pct"/>
            <w:tcBorders>
              <w:top w:val="single" w:sz="4" w:space="0" w:color="333333"/>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23.218</w:t>
            </w:r>
          </w:p>
        </w:tc>
        <w:tc>
          <w:tcPr>
            <w:tcW w:w="485" w:type="pct"/>
            <w:tcBorders>
              <w:top w:val="single" w:sz="4" w:space="0" w:color="333333"/>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2.699</w:t>
            </w:r>
          </w:p>
        </w:tc>
        <w:tc>
          <w:tcPr>
            <w:tcW w:w="522" w:type="pct"/>
            <w:tcBorders>
              <w:top w:val="single" w:sz="4" w:space="0" w:color="333333"/>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13.241</w:t>
            </w:r>
          </w:p>
        </w:tc>
        <w:tc>
          <w:tcPr>
            <w:tcW w:w="567" w:type="pct"/>
            <w:gridSpan w:val="2"/>
            <w:tcBorders>
              <w:top w:val="single" w:sz="4" w:space="0" w:color="333333"/>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58,7</w:t>
            </w:r>
          </w:p>
        </w:tc>
        <w:tc>
          <w:tcPr>
            <w:tcW w:w="634" w:type="pct"/>
            <w:gridSpan w:val="2"/>
            <w:tcBorders>
              <w:top w:val="single" w:sz="4" w:space="0" w:color="333333"/>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10,4</w:t>
            </w:r>
          </w:p>
        </w:tc>
        <w:tc>
          <w:tcPr>
            <w:tcW w:w="612" w:type="pct"/>
            <w:gridSpan w:val="2"/>
            <w:tcBorders>
              <w:top w:val="single" w:sz="4" w:space="0" w:color="333333"/>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32,5</w:t>
            </w:r>
          </w:p>
        </w:tc>
        <w:tc>
          <w:tcPr>
            <w:tcW w:w="545" w:type="pct"/>
            <w:gridSpan w:val="2"/>
            <w:tcBorders>
              <w:top w:val="single" w:sz="4" w:space="0" w:color="333333"/>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tcBorders>
              <w:top w:val="single" w:sz="4" w:space="0" w:color="auto"/>
              <w:left w:val="nil"/>
              <w:right w:val="nil"/>
            </w:tcBorders>
            <w:vAlign w:val="center"/>
          </w:tcPr>
          <w:p w:rsidR="00286F5B" w:rsidRPr="00D3554B" w:rsidRDefault="00286F5B" w:rsidP="004B6C3A">
            <w:pPr>
              <w:spacing w:before="40" w:after="20"/>
              <w:ind w:firstLine="171"/>
              <w:jc w:val="center"/>
              <w:rPr>
                <w:rFonts w:ascii="Arial Narrow" w:hAnsi="Arial Narrow" w:cs="Arial"/>
                <w:b/>
                <w:sz w:val="18"/>
              </w:rPr>
            </w:pPr>
            <w:r>
              <w:rPr>
                <w:rFonts w:ascii="Arial Narrow" w:hAnsi="Arial Narrow" w:cs="Arial"/>
                <w:b/>
                <w:sz w:val="18"/>
              </w:rPr>
              <w:t>2019</w:t>
            </w:r>
          </w:p>
        </w:tc>
        <w:tc>
          <w:tcPr>
            <w:tcW w:w="683" w:type="pct"/>
            <w:tcBorders>
              <w:top w:val="single" w:sz="4" w:space="0" w:color="auto"/>
              <w:left w:val="nil"/>
              <w:bottom w:val="single" w:sz="4" w:space="0" w:color="auto"/>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Gennaio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23.205</w:t>
            </w:r>
          </w:p>
        </w:tc>
        <w:tc>
          <w:tcPr>
            <w:tcW w:w="485" w:type="pct"/>
            <w:tcBorders>
              <w:top w:val="single" w:sz="4" w:space="0" w:color="auto"/>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2.707</w:t>
            </w:r>
          </w:p>
        </w:tc>
        <w:tc>
          <w:tcPr>
            <w:tcW w:w="522" w:type="pct"/>
            <w:tcBorders>
              <w:top w:val="single" w:sz="4" w:space="0" w:color="auto"/>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13.246</w:t>
            </w:r>
          </w:p>
        </w:tc>
        <w:tc>
          <w:tcPr>
            <w:tcW w:w="567" w:type="pct"/>
            <w:gridSpan w:val="2"/>
            <w:tcBorders>
              <w:top w:val="single" w:sz="4" w:space="0" w:color="auto"/>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10,4</w:t>
            </w:r>
          </w:p>
        </w:tc>
        <w:tc>
          <w:tcPr>
            <w:tcW w:w="612" w:type="pct"/>
            <w:gridSpan w:val="2"/>
            <w:tcBorders>
              <w:top w:val="single" w:sz="4" w:space="0" w:color="auto"/>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32,4</w:t>
            </w:r>
          </w:p>
        </w:tc>
        <w:tc>
          <w:tcPr>
            <w:tcW w:w="545" w:type="pct"/>
            <w:gridSpan w:val="2"/>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34,4</w:t>
            </w:r>
          </w:p>
        </w:tc>
      </w:tr>
      <w:tr w:rsidR="00286F5B" w:rsidRPr="00565C2A" w:rsidTr="00FC41FD">
        <w:trPr>
          <w:trHeight w:val="255"/>
        </w:trPr>
        <w:tc>
          <w:tcPr>
            <w:tcW w:w="407" w:type="pct"/>
            <w:tcBorders>
              <w:left w:val="nil"/>
              <w:right w:val="nil"/>
            </w:tcBorders>
            <w:vAlign w:val="center"/>
          </w:tcPr>
          <w:p w:rsidR="00286F5B" w:rsidRDefault="00286F5B" w:rsidP="004B6C3A">
            <w:pPr>
              <w:spacing w:before="40" w:after="20"/>
              <w:ind w:firstLine="171"/>
              <w:jc w:val="center"/>
              <w:rPr>
                <w:rFonts w:ascii="Arial Narrow" w:hAnsi="Arial Narrow" w:cs="Arial"/>
                <w:b/>
                <w:sz w:val="18"/>
              </w:rPr>
            </w:pPr>
          </w:p>
        </w:tc>
        <w:tc>
          <w:tcPr>
            <w:tcW w:w="683" w:type="pct"/>
            <w:tcBorders>
              <w:top w:val="single" w:sz="4" w:space="0" w:color="auto"/>
              <w:left w:val="nil"/>
              <w:bottom w:val="single" w:sz="4" w:space="0" w:color="auto"/>
              <w:right w:val="nil"/>
            </w:tcBorders>
            <w:vAlign w:val="center"/>
          </w:tcPr>
          <w:p w:rsidR="00286F5B" w:rsidRPr="00D3554B" w:rsidRDefault="00286F5B" w:rsidP="004B6C3A">
            <w:pPr>
              <w:spacing w:before="40" w:after="20"/>
              <w:ind w:left="-79" w:firstLine="171"/>
              <w:rPr>
                <w:rFonts w:ascii="Arial Narrow" w:hAnsi="Arial Narrow" w:cs="Arial"/>
                <w:sz w:val="18"/>
              </w:rPr>
            </w:pPr>
            <w:r>
              <w:rPr>
                <w:rFonts w:ascii="Arial Narrow" w:hAnsi="Arial Narrow" w:cs="Arial"/>
                <w:sz w:val="18"/>
              </w:rPr>
              <w:t>Febbr</w:t>
            </w:r>
            <w:r w:rsidRPr="00D3554B">
              <w:rPr>
                <w:rFonts w:ascii="Arial Narrow" w:hAnsi="Arial Narrow" w:cs="Arial"/>
                <w:sz w:val="18"/>
              </w:rPr>
              <w:t>aio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23.240</w:t>
            </w:r>
          </w:p>
        </w:tc>
        <w:tc>
          <w:tcPr>
            <w:tcW w:w="485" w:type="pct"/>
            <w:tcBorders>
              <w:top w:val="single" w:sz="4" w:space="0" w:color="auto"/>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2.726</w:t>
            </w:r>
          </w:p>
        </w:tc>
        <w:tc>
          <w:tcPr>
            <w:tcW w:w="522" w:type="pct"/>
            <w:tcBorders>
              <w:top w:val="single" w:sz="4" w:space="0" w:color="auto"/>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13.208</w:t>
            </w:r>
          </w:p>
        </w:tc>
        <w:tc>
          <w:tcPr>
            <w:tcW w:w="567" w:type="pct"/>
            <w:gridSpan w:val="2"/>
            <w:tcBorders>
              <w:top w:val="single" w:sz="4" w:space="0" w:color="auto"/>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58,6</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10,5</w:t>
            </w:r>
          </w:p>
        </w:tc>
        <w:tc>
          <w:tcPr>
            <w:tcW w:w="612" w:type="pct"/>
            <w:gridSpan w:val="2"/>
            <w:tcBorders>
              <w:top w:val="single" w:sz="4" w:space="0" w:color="auto"/>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32,3</w:t>
            </w:r>
          </w:p>
        </w:tc>
        <w:tc>
          <w:tcPr>
            <w:tcW w:w="545" w:type="pct"/>
            <w:gridSpan w:val="2"/>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r w:rsidR="00286F5B" w:rsidRPr="00565C2A" w:rsidTr="00FC41FD">
        <w:trPr>
          <w:trHeight w:val="255"/>
        </w:trPr>
        <w:tc>
          <w:tcPr>
            <w:tcW w:w="407" w:type="pct"/>
            <w:tcBorders>
              <w:left w:val="nil"/>
              <w:right w:val="nil"/>
            </w:tcBorders>
            <w:vAlign w:val="center"/>
          </w:tcPr>
          <w:p w:rsidR="00286F5B" w:rsidRDefault="00286F5B" w:rsidP="004B6C3A">
            <w:pPr>
              <w:spacing w:before="40" w:after="20"/>
              <w:ind w:firstLine="171"/>
              <w:jc w:val="center"/>
              <w:rPr>
                <w:rFonts w:ascii="Arial Narrow" w:hAnsi="Arial Narrow" w:cs="Arial"/>
                <w:b/>
                <w:sz w:val="18"/>
              </w:rPr>
            </w:pPr>
          </w:p>
        </w:tc>
        <w:tc>
          <w:tcPr>
            <w:tcW w:w="683" w:type="pct"/>
            <w:tcBorders>
              <w:top w:val="single" w:sz="4" w:space="0" w:color="auto"/>
              <w:left w:val="nil"/>
              <w:bottom w:val="single" w:sz="4" w:space="0" w:color="auto"/>
              <w:right w:val="nil"/>
            </w:tcBorders>
            <w:vAlign w:val="center"/>
          </w:tcPr>
          <w:p w:rsidR="00286F5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Marzo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23.314</w:t>
            </w:r>
          </w:p>
        </w:tc>
        <w:tc>
          <w:tcPr>
            <w:tcW w:w="485" w:type="pct"/>
            <w:tcBorders>
              <w:top w:val="single" w:sz="4" w:space="0" w:color="auto"/>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2.628</w:t>
            </w:r>
          </w:p>
        </w:tc>
        <w:tc>
          <w:tcPr>
            <w:tcW w:w="522" w:type="pct"/>
            <w:tcBorders>
              <w:top w:val="single" w:sz="4" w:space="0" w:color="auto"/>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13.191</w:t>
            </w:r>
          </w:p>
        </w:tc>
        <w:tc>
          <w:tcPr>
            <w:tcW w:w="567" w:type="pct"/>
            <w:gridSpan w:val="2"/>
            <w:tcBorders>
              <w:top w:val="single" w:sz="4" w:space="0" w:color="auto"/>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10,1</w:t>
            </w:r>
          </w:p>
        </w:tc>
        <w:tc>
          <w:tcPr>
            <w:tcW w:w="612" w:type="pct"/>
            <w:gridSpan w:val="2"/>
            <w:tcBorders>
              <w:top w:val="single" w:sz="4" w:space="0" w:color="auto"/>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30,3</w:t>
            </w:r>
          </w:p>
        </w:tc>
        <w:tc>
          <w:tcPr>
            <w:tcW w:w="545" w:type="pct"/>
            <w:gridSpan w:val="2"/>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r w:rsidR="00286F5B" w:rsidRPr="00565C2A" w:rsidTr="00FC41FD">
        <w:trPr>
          <w:trHeight w:val="255"/>
        </w:trPr>
        <w:tc>
          <w:tcPr>
            <w:tcW w:w="407" w:type="pct"/>
            <w:tcBorders>
              <w:left w:val="nil"/>
              <w:right w:val="nil"/>
            </w:tcBorders>
            <w:vAlign w:val="center"/>
          </w:tcPr>
          <w:p w:rsidR="00286F5B" w:rsidRDefault="00286F5B" w:rsidP="004B6C3A">
            <w:pPr>
              <w:spacing w:before="40" w:after="20"/>
              <w:ind w:firstLine="171"/>
              <w:jc w:val="center"/>
              <w:rPr>
                <w:rFonts w:ascii="Arial Narrow" w:hAnsi="Arial Narrow" w:cs="Arial"/>
                <w:b/>
                <w:sz w:val="18"/>
              </w:rPr>
            </w:pPr>
          </w:p>
        </w:tc>
        <w:tc>
          <w:tcPr>
            <w:tcW w:w="683" w:type="pct"/>
            <w:tcBorders>
              <w:top w:val="single" w:sz="4" w:space="0" w:color="auto"/>
              <w:left w:val="nil"/>
              <w:bottom w:val="single" w:sz="4" w:space="0" w:color="auto"/>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Aprile</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23.321</w:t>
            </w:r>
          </w:p>
        </w:tc>
        <w:tc>
          <w:tcPr>
            <w:tcW w:w="485" w:type="pct"/>
            <w:tcBorders>
              <w:top w:val="single" w:sz="4" w:space="0" w:color="auto"/>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2.630</w:t>
            </w:r>
          </w:p>
        </w:tc>
        <w:tc>
          <w:tcPr>
            <w:tcW w:w="522" w:type="pct"/>
            <w:tcBorders>
              <w:top w:val="single" w:sz="4" w:space="0" w:color="auto"/>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13.195</w:t>
            </w:r>
          </w:p>
        </w:tc>
        <w:tc>
          <w:tcPr>
            <w:tcW w:w="567" w:type="pct"/>
            <w:gridSpan w:val="2"/>
            <w:tcBorders>
              <w:top w:val="single" w:sz="4" w:space="0" w:color="auto"/>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58,9</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10,1</w:t>
            </w:r>
          </w:p>
        </w:tc>
        <w:tc>
          <w:tcPr>
            <w:tcW w:w="612" w:type="pct"/>
            <w:gridSpan w:val="2"/>
            <w:tcBorders>
              <w:top w:val="single" w:sz="4" w:space="0" w:color="auto"/>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31,1</w:t>
            </w:r>
          </w:p>
        </w:tc>
        <w:tc>
          <w:tcPr>
            <w:tcW w:w="545" w:type="pct"/>
            <w:gridSpan w:val="2"/>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r w:rsidR="00286F5B" w:rsidRPr="00565C2A" w:rsidTr="00FC41FD">
        <w:trPr>
          <w:trHeight w:val="255"/>
        </w:trPr>
        <w:tc>
          <w:tcPr>
            <w:tcW w:w="407" w:type="pct"/>
            <w:tcBorders>
              <w:left w:val="nil"/>
              <w:right w:val="nil"/>
            </w:tcBorders>
            <w:vAlign w:val="center"/>
          </w:tcPr>
          <w:p w:rsidR="00286F5B" w:rsidRDefault="00286F5B" w:rsidP="004B6C3A">
            <w:pPr>
              <w:spacing w:before="40" w:after="20"/>
              <w:ind w:firstLine="171"/>
              <w:jc w:val="center"/>
              <w:rPr>
                <w:rFonts w:ascii="Arial Narrow" w:hAnsi="Arial Narrow" w:cs="Arial"/>
                <w:b/>
                <w:sz w:val="18"/>
              </w:rPr>
            </w:pPr>
          </w:p>
        </w:tc>
        <w:tc>
          <w:tcPr>
            <w:tcW w:w="683" w:type="pct"/>
            <w:tcBorders>
              <w:top w:val="single" w:sz="4" w:space="0" w:color="auto"/>
              <w:left w:val="nil"/>
              <w:bottom w:val="single" w:sz="4" w:space="0" w:color="auto"/>
              <w:right w:val="nil"/>
            </w:tcBorders>
            <w:vAlign w:val="center"/>
          </w:tcPr>
          <w:p w:rsidR="00286F5B" w:rsidRPr="00D3554B" w:rsidRDefault="00286F5B" w:rsidP="004B6C3A">
            <w:pPr>
              <w:spacing w:before="40" w:after="20"/>
              <w:ind w:left="-79" w:firstLine="171"/>
              <w:rPr>
                <w:rFonts w:ascii="Arial Narrow" w:hAnsi="Arial Narrow" w:cs="Arial"/>
                <w:sz w:val="18"/>
              </w:rPr>
            </w:pPr>
            <w:r w:rsidRPr="00D3554B">
              <w:rPr>
                <w:rFonts w:ascii="Arial Narrow" w:hAnsi="Arial Narrow" w:cs="Arial"/>
                <w:sz w:val="18"/>
              </w:rPr>
              <w:t>Maggio</w:t>
            </w:r>
          </w:p>
        </w:tc>
        <w:tc>
          <w:tcPr>
            <w:tcW w:w="544" w:type="pct"/>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23.387</w:t>
            </w:r>
          </w:p>
        </w:tc>
        <w:tc>
          <w:tcPr>
            <w:tcW w:w="485" w:type="pct"/>
            <w:tcBorders>
              <w:top w:val="single" w:sz="4" w:space="0" w:color="auto"/>
              <w:left w:val="nil"/>
              <w:bottom w:val="single" w:sz="4" w:space="0" w:color="auto"/>
              <w:right w:val="nil"/>
            </w:tcBorders>
            <w:tcMar>
              <w:left w:w="0" w:type="dxa"/>
              <w:right w:w="0" w:type="dxa"/>
            </w:tcMar>
            <w:vAlign w:val="center"/>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2.580</w:t>
            </w:r>
          </w:p>
        </w:tc>
        <w:tc>
          <w:tcPr>
            <w:tcW w:w="522" w:type="pct"/>
            <w:tcBorders>
              <w:top w:val="single" w:sz="4" w:space="0" w:color="auto"/>
              <w:left w:val="nil"/>
              <w:bottom w:val="single" w:sz="4" w:space="0" w:color="auto"/>
              <w:right w:val="nil"/>
            </w:tcBorders>
            <w:shd w:val="clear" w:color="auto" w:fill="D9D9D9"/>
            <w:tcMar>
              <w:left w:w="0" w:type="dxa"/>
              <w:right w:w="0" w:type="dxa"/>
            </w:tcMar>
            <w:vAlign w:val="bottom"/>
          </w:tcPr>
          <w:p w:rsidR="00286F5B" w:rsidRPr="00286F5B" w:rsidRDefault="00286F5B" w:rsidP="00117B55">
            <w:pPr>
              <w:spacing w:before="40" w:after="20"/>
              <w:ind w:left="13" w:right="-287"/>
              <w:jc w:val="center"/>
              <w:rPr>
                <w:rFonts w:ascii="Arial Narrow" w:hAnsi="Arial Narrow" w:cs="Arial"/>
                <w:sz w:val="18"/>
              </w:rPr>
            </w:pPr>
            <w:r w:rsidRPr="00286F5B">
              <w:rPr>
                <w:rFonts w:ascii="Arial Narrow" w:hAnsi="Arial Narrow" w:cs="Arial"/>
                <w:sz w:val="18"/>
              </w:rPr>
              <w:t>13.199</w:t>
            </w:r>
          </w:p>
        </w:tc>
        <w:tc>
          <w:tcPr>
            <w:tcW w:w="567" w:type="pct"/>
            <w:gridSpan w:val="2"/>
            <w:tcBorders>
              <w:top w:val="single" w:sz="4" w:space="0" w:color="auto"/>
              <w:left w:val="nil"/>
              <w:bottom w:val="single" w:sz="4" w:space="0" w:color="auto"/>
              <w:right w:val="nil"/>
            </w:tcBorders>
            <w:shd w:val="clear" w:color="auto" w:fill="auto"/>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59,0</w:t>
            </w:r>
          </w:p>
        </w:tc>
        <w:tc>
          <w:tcPr>
            <w:tcW w:w="634" w:type="pct"/>
            <w:gridSpan w:val="2"/>
            <w:tcBorders>
              <w:top w:val="single" w:sz="4" w:space="0" w:color="auto"/>
              <w:left w:val="nil"/>
              <w:bottom w:val="single" w:sz="4" w:space="0" w:color="auto"/>
              <w:right w:val="nil"/>
            </w:tcBorders>
            <w:shd w:val="clear" w:color="auto" w:fill="D9D9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9,9</w:t>
            </w:r>
          </w:p>
        </w:tc>
        <w:tc>
          <w:tcPr>
            <w:tcW w:w="612" w:type="pct"/>
            <w:gridSpan w:val="2"/>
            <w:tcBorders>
              <w:top w:val="single" w:sz="4" w:space="0" w:color="auto"/>
              <w:left w:val="nil"/>
              <w:bottom w:val="single" w:sz="4" w:space="0" w:color="auto"/>
              <w:right w:val="nil"/>
            </w:tcBorders>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30,5</w:t>
            </w:r>
          </w:p>
        </w:tc>
        <w:tc>
          <w:tcPr>
            <w:tcW w:w="545" w:type="pct"/>
            <w:gridSpan w:val="2"/>
            <w:tcBorders>
              <w:top w:val="single" w:sz="4" w:space="0" w:color="auto"/>
              <w:left w:val="nil"/>
              <w:bottom w:val="single" w:sz="4" w:space="0" w:color="auto"/>
              <w:right w:val="nil"/>
            </w:tcBorders>
            <w:shd w:val="clear" w:color="auto" w:fill="D9D9D9" w:themeFill="background1" w:themeFillShade="D9"/>
            <w:tcMar>
              <w:left w:w="0" w:type="dxa"/>
              <w:right w:w="0" w:type="dxa"/>
            </w:tcMar>
            <w:vAlign w:val="center"/>
          </w:tcPr>
          <w:p w:rsidR="00286F5B" w:rsidRPr="00286F5B" w:rsidRDefault="00286F5B" w:rsidP="00286F5B">
            <w:pPr>
              <w:spacing w:before="40" w:after="20"/>
              <w:ind w:left="13" w:right="-610"/>
              <w:jc w:val="center"/>
              <w:rPr>
                <w:rFonts w:ascii="Arial Narrow" w:hAnsi="Arial Narrow" w:cs="Arial"/>
                <w:sz w:val="18"/>
              </w:rPr>
            </w:pPr>
            <w:r w:rsidRPr="00286F5B">
              <w:rPr>
                <w:rFonts w:ascii="Arial Narrow" w:hAnsi="Arial Narrow" w:cs="Arial"/>
                <w:sz w:val="18"/>
              </w:rPr>
              <w:t>34,3</w:t>
            </w:r>
          </w:p>
        </w:tc>
      </w:tr>
    </w:tbl>
    <w:p w:rsidR="00893A64" w:rsidRPr="00F4314A" w:rsidRDefault="00893A64" w:rsidP="00B70847">
      <w:pPr>
        <w:rPr>
          <w:b/>
          <w:highlight w:val="yellow"/>
        </w:rPr>
      </w:pPr>
    </w:p>
    <w:p w:rsidR="0059467A" w:rsidRPr="00F4314A" w:rsidRDefault="0059467A" w:rsidP="00B70847">
      <w:pPr>
        <w:rPr>
          <w:b/>
          <w:highlight w:val="yellow"/>
        </w:rPr>
        <w:sectPr w:rsidR="0059467A" w:rsidRPr="00F4314A" w:rsidSect="00D957C7">
          <w:headerReference w:type="default" r:id="rId25"/>
          <w:pgSz w:w="11907" w:h="16840" w:code="9"/>
          <w:pgMar w:top="567" w:right="851" w:bottom="680" w:left="851" w:header="567" w:footer="567" w:gutter="0"/>
          <w:cols w:space="720"/>
          <w:noEndnote/>
          <w:docGrid w:linePitch="272"/>
        </w:sectPr>
      </w:pPr>
    </w:p>
    <w:p w:rsidR="00A45FBB" w:rsidRPr="00945431" w:rsidRDefault="00A45FBB" w:rsidP="00B70847">
      <w:pPr>
        <w:pStyle w:val="Corpodeltesto2"/>
        <w:tabs>
          <w:tab w:val="left" w:pos="0"/>
          <w:tab w:val="left" w:pos="6300"/>
        </w:tabs>
        <w:spacing w:line="240" w:lineRule="auto"/>
        <w:jc w:val="both"/>
        <w:rPr>
          <w:rFonts w:ascii="Arial" w:hAnsi="Arial" w:cs="Arial"/>
          <w:iCs/>
          <w:noProof/>
          <w:kern w:val="28"/>
          <w:sz w:val="21"/>
          <w:szCs w:val="21"/>
          <w:highlight w:val="yellow"/>
        </w:rPr>
      </w:pPr>
    </w:p>
    <w:p w:rsidR="00B826C4" w:rsidRPr="00214789" w:rsidRDefault="00B826C4" w:rsidP="00B70847">
      <w:pPr>
        <w:pStyle w:val="Corpodeltesto2"/>
        <w:tabs>
          <w:tab w:val="left" w:pos="6300"/>
        </w:tabs>
        <w:spacing w:line="240" w:lineRule="auto"/>
        <w:jc w:val="both"/>
        <w:rPr>
          <w:rFonts w:ascii="Arial Narrow" w:hAnsi="Arial Narrow" w:cs="Arial"/>
          <w:color w:val="5F5F5F"/>
          <w:kern w:val="28"/>
          <w:sz w:val="20"/>
        </w:rPr>
      </w:pPr>
      <w:r w:rsidRPr="00214789">
        <w:rPr>
          <w:rFonts w:ascii="Arial Narrow" w:hAnsi="Arial Narrow" w:cs="Arial"/>
          <w:b/>
          <w:color w:val="E42618"/>
          <w:sz w:val="22"/>
          <w:szCs w:val="22"/>
        </w:rPr>
        <w:t xml:space="preserve">PROSPETTO </w:t>
      </w:r>
      <w:r w:rsidR="00BD3ABF" w:rsidRPr="00214789">
        <w:rPr>
          <w:rFonts w:ascii="Arial Narrow" w:hAnsi="Arial Narrow" w:cs="Arial"/>
          <w:b/>
          <w:color w:val="E42618"/>
          <w:sz w:val="22"/>
          <w:szCs w:val="22"/>
        </w:rPr>
        <w:t>8</w:t>
      </w:r>
      <w:r w:rsidRPr="00214789">
        <w:rPr>
          <w:rFonts w:ascii="Arial Narrow" w:hAnsi="Arial Narrow" w:cs="Arial"/>
          <w:b/>
          <w:color w:val="E42618"/>
          <w:sz w:val="22"/>
          <w:szCs w:val="22"/>
        </w:rPr>
        <w:t>.</w:t>
      </w:r>
      <w:r w:rsidRPr="00214789">
        <w:rPr>
          <w:rFonts w:ascii="Arial Narrow" w:hAnsi="Arial Narrow" w:cs="Arial"/>
          <w:b/>
          <w:color w:val="2298D1"/>
          <w:sz w:val="22"/>
          <w:szCs w:val="22"/>
        </w:rPr>
        <w:t xml:space="preserve"> </w:t>
      </w:r>
      <w:r w:rsidRPr="00214789">
        <w:rPr>
          <w:rFonts w:ascii="Arial Narrow" w:hAnsi="Arial Narrow" w:cs="Arial"/>
          <w:b/>
          <w:color w:val="5F5F5F"/>
          <w:kern w:val="28"/>
          <w:sz w:val="22"/>
          <w:szCs w:val="22"/>
        </w:rPr>
        <w:t xml:space="preserve">OCCUPATI, DISOCCUPATI, INATTIVI, TASSO DI OCCUPAZIONE, DISOCCUPAZIONE E INATTIVITÀ </w:t>
      </w:r>
      <w:r w:rsidR="00005BBA">
        <w:rPr>
          <w:rFonts w:ascii="Arial Narrow" w:hAnsi="Arial Narrow" w:cs="Arial"/>
          <w:color w:val="5F5F5F"/>
          <w:kern w:val="28"/>
          <w:sz w:val="20"/>
        </w:rPr>
        <w:t>Aprile</w:t>
      </w:r>
      <w:r w:rsidR="002652FB">
        <w:rPr>
          <w:rFonts w:ascii="Arial Narrow" w:hAnsi="Arial Narrow" w:cs="Arial"/>
          <w:color w:val="5F5F5F"/>
          <w:kern w:val="28"/>
          <w:sz w:val="20"/>
        </w:rPr>
        <w:t xml:space="preserve"> </w:t>
      </w:r>
      <w:r w:rsidRPr="00214789">
        <w:rPr>
          <w:rFonts w:ascii="Arial Narrow" w:hAnsi="Arial Narrow" w:cs="Arial"/>
          <w:color w:val="5F5F5F"/>
          <w:kern w:val="28"/>
          <w:sz w:val="20"/>
        </w:rPr>
        <w:t>201</w:t>
      </w:r>
      <w:r w:rsidR="00C941C6">
        <w:rPr>
          <w:rFonts w:ascii="Arial Narrow" w:hAnsi="Arial Narrow" w:cs="Arial"/>
          <w:color w:val="5F5F5F"/>
          <w:kern w:val="28"/>
          <w:sz w:val="20"/>
        </w:rPr>
        <w:t>8</w:t>
      </w:r>
      <w:r w:rsidRPr="00214789">
        <w:rPr>
          <w:rFonts w:ascii="Arial Narrow" w:hAnsi="Arial Narrow" w:cs="Arial"/>
          <w:color w:val="5F5F5F"/>
          <w:kern w:val="28"/>
          <w:sz w:val="20"/>
        </w:rPr>
        <w:t xml:space="preserve"> </w:t>
      </w:r>
      <w:r w:rsidR="002652FB" w:rsidRPr="00BB1A8C">
        <w:rPr>
          <w:b/>
          <w:sz w:val="20"/>
        </w:rPr>
        <w:t>–</w:t>
      </w:r>
      <w:r w:rsidRPr="00214789">
        <w:rPr>
          <w:rFonts w:ascii="Arial Narrow" w:hAnsi="Arial Narrow" w:cs="Arial"/>
          <w:color w:val="5F5F5F"/>
          <w:kern w:val="28"/>
          <w:sz w:val="20"/>
        </w:rPr>
        <w:t xml:space="preserve"> </w:t>
      </w:r>
      <w:r w:rsidR="00005BBA">
        <w:rPr>
          <w:rFonts w:ascii="Arial Narrow" w:hAnsi="Arial Narrow" w:cs="Arial"/>
          <w:color w:val="5F5F5F"/>
          <w:kern w:val="28"/>
          <w:sz w:val="20"/>
        </w:rPr>
        <w:t>aprile</w:t>
      </w:r>
      <w:r w:rsidRPr="00214789">
        <w:rPr>
          <w:rFonts w:ascii="Arial Narrow" w:hAnsi="Arial Narrow" w:cs="Arial"/>
          <w:color w:val="5F5F5F"/>
          <w:kern w:val="28"/>
          <w:sz w:val="20"/>
        </w:rPr>
        <w:t xml:space="preserve"> 201</w:t>
      </w:r>
      <w:r w:rsidR="00C941C6">
        <w:rPr>
          <w:rFonts w:ascii="Arial Narrow" w:hAnsi="Arial Narrow" w:cs="Arial"/>
          <w:color w:val="5F5F5F"/>
          <w:kern w:val="28"/>
          <w:sz w:val="20"/>
        </w:rPr>
        <w:t>9</w:t>
      </w:r>
      <w:r w:rsidRPr="00214789">
        <w:rPr>
          <w:rFonts w:ascii="Arial Narrow" w:hAnsi="Arial Narrow" w:cs="Arial"/>
          <w:color w:val="5F5F5F"/>
          <w:kern w:val="28"/>
          <w:sz w:val="20"/>
        </w:rPr>
        <w:t>, revisioni delle variazioni congiunturali</w:t>
      </w:r>
    </w:p>
    <w:tbl>
      <w:tblPr>
        <w:tblW w:w="10206"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91"/>
        <w:gridCol w:w="1149"/>
        <w:gridCol w:w="1310"/>
        <w:gridCol w:w="1310"/>
        <w:gridCol w:w="1310"/>
        <w:gridCol w:w="1270"/>
        <w:gridCol w:w="1500"/>
        <w:gridCol w:w="1166"/>
      </w:tblGrid>
      <w:tr w:rsidR="00B826C4" w:rsidRPr="00214789" w:rsidTr="004E277D">
        <w:trPr>
          <w:trHeight w:val="255"/>
        </w:trPr>
        <w:tc>
          <w:tcPr>
            <w:tcW w:w="583" w:type="pct"/>
            <w:vAlign w:val="center"/>
          </w:tcPr>
          <w:p w:rsidR="00B826C4" w:rsidRPr="00214789" w:rsidRDefault="00B826C4" w:rsidP="00B70847">
            <w:pPr>
              <w:spacing w:before="40" w:after="20"/>
              <w:ind w:left="-75"/>
              <w:rPr>
                <w:rFonts w:ascii="Arial Narrow" w:hAnsi="Arial Narrow" w:cs="Arial"/>
                <w:b/>
                <w:sz w:val="18"/>
              </w:rPr>
            </w:pPr>
            <w:r w:rsidRPr="00214789">
              <w:rPr>
                <w:rFonts w:ascii="Arial Narrow" w:hAnsi="Arial Narrow" w:cs="Arial"/>
                <w:b/>
                <w:sz w:val="18"/>
              </w:rPr>
              <w:t xml:space="preserve">     Anno</w:t>
            </w:r>
          </w:p>
        </w:tc>
        <w:tc>
          <w:tcPr>
            <w:tcW w:w="563" w:type="pct"/>
            <w:vAlign w:val="center"/>
          </w:tcPr>
          <w:p w:rsidR="00B826C4" w:rsidRPr="00214789" w:rsidRDefault="00B826C4" w:rsidP="00B70847">
            <w:pPr>
              <w:spacing w:before="40" w:after="20"/>
              <w:rPr>
                <w:rFonts w:ascii="Arial Narrow" w:hAnsi="Arial Narrow" w:cs="Arial"/>
                <w:b/>
                <w:sz w:val="18"/>
              </w:rPr>
            </w:pPr>
            <w:r w:rsidRPr="00214789">
              <w:rPr>
                <w:rFonts w:ascii="Arial Narrow" w:hAnsi="Arial Narrow" w:cs="Arial"/>
                <w:b/>
                <w:sz w:val="18"/>
              </w:rPr>
              <w:t xml:space="preserve">   Mese</w:t>
            </w:r>
          </w:p>
        </w:tc>
        <w:tc>
          <w:tcPr>
            <w:tcW w:w="642" w:type="pct"/>
            <w:shd w:val="clear" w:color="auto" w:fill="FFFFFF"/>
            <w:vAlign w:val="center"/>
          </w:tcPr>
          <w:p w:rsidR="00B826C4" w:rsidRPr="00214789" w:rsidRDefault="00B826C4" w:rsidP="00A21F60">
            <w:pPr>
              <w:tabs>
                <w:tab w:val="left" w:pos="275"/>
              </w:tabs>
              <w:spacing w:before="40" w:after="20"/>
              <w:ind w:right="178"/>
              <w:jc w:val="right"/>
              <w:rPr>
                <w:rFonts w:ascii="Arial Narrow" w:hAnsi="Arial Narrow" w:cs="Arial"/>
                <w:b/>
                <w:sz w:val="18"/>
              </w:rPr>
            </w:pPr>
            <w:r w:rsidRPr="00214789">
              <w:rPr>
                <w:rFonts w:ascii="Arial Narrow" w:hAnsi="Arial Narrow" w:cs="Arial"/>
                <w:b/>
                <w:sz w:val="18"/>
              </w:rPr>
              <w:t>Occupati</w:t>
            </w:r>
          </w:p>
        </w:tc>
        <w:tc>
          <w:tcPr>
            <w:tcW w:w="642" w:type="pct"/>
            <w:shd w:val="clear" w:color="auto" w:fill="FFFFFF"/>
            <w:vAlign w:val="center"/>
          </w:tcPr>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Disoccupati</w:t>
            </w:r>
          </w:p>
        </w:tc>
        <w:tc>
          <w:tcPr>
            <w:tcW w:w="642" w:type="pct"/>
            <w:shd w:val="clear" w:color="auto" w:fill="FFFFFF"/>
            <w:vAlign w:val="center"/>
          </w:tcPr>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Inattivi</w:t>
            </w:r>
          </w:p>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c>
          <w:tcPr>
            <w:tcW w:w="622" w:type="pct"/>
            <w:shd w:val="clear" w:color="auto" w:fill="FFFFFF"/>
            <w:vAlign w:val="center"/>
          </w:tcPr>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occupazione</w:t>
            </w:r>
          </w:p>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c>
          <w:tcPr>
            <w:tcW w:w="735" w:type="pct"/>
            <w:shd w:val="clear" w:color="auto" w:fill="FFFFFF"/>
            <w:vAlign w:val="center"/>
          </w:tcPr>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disoccupazione</w:t>
            </w:r>
          </w:p>
        </w:tc>
        <w:tc>
          <w:tcPr>
            <w:tcW w:w="571" w:type="pct"/>
            <w:shd w:val="clear" w:color="auto" w:fill="FFFFFF"/>
            <w:vAlign w:val="center"/>
          </w:tcPr>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Tasso di inattività</w:t>
            </w:r>
          </w:p>
          <w:p w:rsidR="00B826C4" w:rsidRPr="00214789" w:rsidRDefault="00B826C4" w:rsidP="00A21F60">
            <w:pPr>
              <w:spacing w:before="40" w:after="20"/>
              <w:ind w:right="178"/>
              <w:jc w:val="right"/>
              <w:rPr>
                <w:rFonts w:ascii="Arial Narrow" w:hAnsi="Arial Narrow" w:cs="Arial"/>
                <w:b/>
                <w:sz w:val="18"/>
              </w:rPr>
            </w:pPr>
            <w:r w:rsidRPr="00214789">
              <w:rPr>
                <w:rFonts w:ascii="Arial Narrow" w:hAnsi="Arial Narrow" w:cs="Arial"/>
                <w:b/>
                <w:sz w:val="18"/>
              </w:rPr>
              <w:t>15-64 anni</w:t>
            </w:r>
          </w:p>
        </w:tc>
      </w:tr>
      <w:tr w:rsidR="00286F5B" w:rsidRPr="0017680E" w:rsidTr="00E42518">
        <w:trPr>
          <w:trHeight w:val="255"/>
        </w:trPr>
        <w:tc>
          <w:tcPr>
            <w:tcW w:w="583" w:type="pct"/>
            <w:vMerge w:val="restart"/>
          </w:tcPr>
          <w:p w:rsidR="00286F5B" w:rsidRPr="0017680E" w:rsidRDefault="00286F5B" w:rsidP="00B70847">
            <w:pPr>
              <w:spacing w:before="40" w:after="20"/>
              <w:ind w:firstLine="171"/>
              <w:rPr>
                <w:rFonts w:ascii="Arial Narrow" w:hAnsi="Arial Narrow" w:cs="Arial"/>
                <w:b/>
                <w:sz w:val="18"/>
              </w:rPr>
            </w:pPr>
            <w:r>
              <w:rPr>
                <w:rFonts w:ascii="Arial Narrow" w:hAnsi="Arial Narrow" w:cs="Arial"/>
                <w:b/>
                <w:sz w:val="18"/>
              </w:rPr>
              <w:t>2018</w:t>
            </w: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255"/>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Maggio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+0,6</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255"/>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Giugno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-0,4</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255"/>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Luglio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255"/>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Agosto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255"/>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Settembre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67"/>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Ottobre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RPr="0017680E" w:rsidTr="00E42518">
        <w:trPr>
          <w:trHeight w:val="67"/>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Novembre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Tr="00E42518">
        <w:trPr>
          <w:trHeight w:val="67"/>
        </w:trPr>
        <w:tc>
          <w:tcPr>
            <w:tcW w:w="583" w:type="pct"/>
            <w:vMerge/>
          </w:tcPr>
          <w:p w:rsidR="00286F5B" w:rsidRPr="0017680E" w:rsidRDefault="00286F5B" w:rsidP="00B70847">
            <w:pPr>
              <w:spacing w:before="40" w:after="20"/>
              <w:ind w:firstLine="171"/>
              <w:rPr>
                <w:rFonts w:ascii="Arial Narrow" w:hAnsi="Arial Narrow" w:cs="Arial"/>
                <w:sz w:val="18"/>
              </w:rPr>
            </w:pPr>
          </w:p>
        </w:tc>
        <w:tc>
          <w:tcPr>
            <w:tcW w:w="563" w:type="pct"/>
            <w:tcBorders>
              <w:bottom w:val="single" w:sz="4" w:space="0" w:color="auto"/>
            </w:tcBorders>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Dicembre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Tr="00E42518">
        <w:trPr>
          <w:trHeight w:val="67"/>
        </w:trPr>
        <w:tc>
          <w:tcPr>
            <w:tcW w:w="583" w:type="pct"/>
            <w:tcBorders>
              <w:bottom w:val="nil"/>
            </w:tcBorders>
          </w:tcPr>
          <w:p w:rsidR="00286F5B" w:rsidRPr="0017680E" w:rsidRDefault="00286F5B" w:rsidP="00AF0A37">
            <w:pPr>
              <w:spacing w:before="40" w:after="20"/>
              <w:ind w:firstLine="171"/>
              <w:rPr>
                <w:rFonts w:ascii="Arial Narrow" w:hAnsi="Arial Narrow" w:cs="Arial"/>
                <w:sz w:val="18"/>
              </w:rPr>
            </w:pPr>
            <w:r w:rsidRPr="0017680E">
              <w:rPr>
                <w:rFonts w:ascii="Arial Narrow" w:hAnsi="Arial Narrow" w:cs="Arial"/>
                <w:b/>
                <w:sz w:val="18"/>
              </w:rPr>
              <w:t>201</w:t>
            </w:r>
            <w:r>
              <w:rPr>
                <w:rFonts w:ascii="Arial Narrow" w:hAnsi="Arial Narrow" w:cs="Arial"/>
                <w:b/>
                <w:sz w:val="18"/>
              </w:rPr>
              <w:t>9</w:t>
            </w:r>
          </w:p>
        </w:tc>
        <w:tc>
          <w:tcPr>
            <w:tcW w:w="563" w:type="pct"/>
            <w:tcBorders>
              <w:bottom w:val="single" w:sz="4" w:space="0" w:color="auto"/>
            </w:tcBorders>
            <w:vAlign w:val="bottom"/>
          </w:tcPr>
          <w:p w:rsidR="00286F5B" w:rsidRPr="00334E12" w:rsidRDefault="00286F5B" w:rsidP="00334E12">
            <w:pPr>
              <w:spacing w:before="40" w:after="20"/>
              <w:ind w:firstLine="171"/>
              <w:rPr>
                <w:rFonts w:ascii="Arial Narrow" w:hAnsi="Arial Narrow" w:cs="Arial"/>
                <w:sz w:val="18"/>
              </w:rPr>
            </w:pPr>
            <w:r w:rsidRPr="00334E12">
              <w:rPr>
                <w:rFonts w:ascii="Arial Narrow" w:hAnsi="Arial Narrow" w:cs="Arial"/>
                <w:sz w:val="18"/>
              </w:rPr>
              <w:t>Gennaio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Tr="002652FB">
        <w:trPr>
          <w:trHeight w:val="67"/>
        </w:trPr>
        <w:tc>
          <w:tcPr>
            <w:tcW w:w="583" w:type="pct"/>
            <w:tcBorders>
              <w:top w:val="nil"/>
              <w:bottom w:val="nil"/>
            </w:tcBorders>
          </w:tcPr>
          <w:p w:rsidR="00286F5B" w:rsidRPr="00D206FC" w:rsidRDefault="00286F5B" w:rsidP="00AF0A3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rsidR="00286F5B" w:rsidRPr="0017680E" w:rsidRDefault="00286F5B" w:rsidP="00B71071">
            <w:pPr>
              <w:spacing w:before="40" w:after="20"/>
              <w:ind w:firstLine="171"/>
              <w:rPr>
                <w:rFonts w:ascii="Arial Narrow" w:hAnsi="Arial Narrow" w:cs="Arial"/>
                <w:sz w:val="18"/>
              </w:rPr>
            </w:pPr>
            <w:r w:rsidRPr="0017680E">
              <w:rPr>
                <w:rFonts w:ascii="Arial Narrow" w:hAnsi="Arial Narrow" w:cs="Arial"/>
                <w:sz w:val="18"/>
              </w:rPr>
              <w:t>Febbraio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Tr="00286F5B">
        <w:trPr>
          <w:trHeight w:val="67"/>
        </w:trPr>
        <w:tc>
          <w:tcPr>
            <w:tcW w:w="583" w:type="pct"/>
            <w:tcBorders>
              <w:top w:val="nil"/>
              <w:bottom w:val="nil"/>
            </w:tcBorders>
          </w:tcPr>
          <w:p w:rsidR="00286F5B" w:rsidRPr="00D206FC" w:rsidRDefault="00286F5B" w:rsidP="00AF0A3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rsidR="00286F5B" w:rsidRPr="0017680E" w:rsidRDefault="00286F5B" w:rsidP="00B71071">
            <w:pPr>
              <w:spacing w:before="40" w:after="20"/>
              <w:ind w:firstLine="171"/>
              <w:rPr>
                <w:rFonts w:ascii="Arial Narrow" w:hAnsi="Arial Narrow" w:cs="Arial"/>
                <w:sz w:val="18"/>
              </w:rPr>
            </w:pPr>
            <w:r w:rsidRPr="00334E12">
              <w:rPr>
                <w:rFonts w:ascii="Arial Narrow" w:hAnsi="Arial Narrow" w:cs="Arial"/>
                <w:sz w:val="18"/>
              </w:rPr>
              <w:t>Marzo</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-0,3</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r w:rsidR="00286F5B" w:rsidTr="00D206FC">
        <w:trPr>
          <w:trHeight w:val="67"/>
        </w:trPr>
        <w:tc>
          <w:tcPr>
            <w:tcW w:w="583" w:type="pct"/>
            <w:tcBorders>
              <w:top w:val="nil"/>
              <w:bottom w:val="single" w:sz="4" w:space="0" w:color="auto"/>
            </w:tcBorders>
          </w:tcPr>
          <w:p w:rsidR="00286F5B" w:rsidRPr="00D206FC" w:rsidRDefault="00286F5B" w:rsidP="00AF0A37">
            <w:pPr>
              <w:spacing w:before="40" w:after="20"/>
              <w:ind w:firstLine="171"/>
              <w:rPr>
                <w:rFonts w:ascii="Arial Narrow" w:hAnsi="Arial Narrow" w:cs="Arial"/>
                <w:sz w:val="18"/>
              </w:rPr>
            </w:pPr>
          </w:p>
        </w:tc>
        <w:tc>
          <w:tcPr>
            <w:tcW w:w="563" w:type="pct"/>
            <w:tcBorders>
              <w:top w:val="single" w:sz="4" w:space="0" w:color="auto"/>
              <w:bottom w:val="single" w:sz="4" w:space="0" w:color="auto"/>
            </w:tcBorders>
            <w:vAlign w:val="center"/>
          </w:tcPr>
          <w:p w:rsidR="00286F5B" w:rsidRPr="00334E12" w:rsidRDefault="00286F5B" w:rsidP="00B71071">
            <w:pPr>
              <w:spacing w:before="40" w:after="20"/>
              <w:ind w:firstLine="171"/>
              <w:rPr>
                <w:rFonts w:ascii="Arial Narrow" w:hAnsi="Arial Narrow" w:cs="Arial"/>
                <w:sz w:val="18"/>
              </w:rPr>
            </w:pPr>
            <w:r w:rsidRPr="00334E12">
              <w:rPr>
                <w:rFonts w:ascii="Arial Narrow" w:hAnsi="Arial Narrow" w:cs="Arial"/>
                <w:sz w:val="18"/>
              </w:rPr>
              <w:t>Aprile</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42" w:type="pct"/>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-0,1</w:t>
            </w:r>
          </w:p>
        </w:tc>
        <w:tc>
          <w:tcPr>
            <w:tcW w:w="642"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622"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735" w:type="pct"/>
            <w:shd w:val="clear" w:color="auto" w:fill="D9D9D9"/>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c>
          <w:tcPr>
            <w:tcW w:w="571" w:type="pct"/>
            <w:shd w:val="clear" w:color="auto" w:fill="auto"/>
            <w:tcMar>
              <w:left w:w="0" w:type="dxa"/>
              <w:right w:w="0" w:type="dxa"/>
            </w:tcMar>
            <w:vAlign w:val="bottom"/>
          </w:tcPr>
          <w:p w:rsidR="00286F5B" w:rsidRPr="00286F5B" w:rsidRDefault="00286F5B" w:rsidP="00286F5B">
            <w:pPr>
              <w:spacing w:before="40" w:after="20"/>
              <w:ind w:right="178"/>
              <w:jc w:val="right"/>
              <w:rPr>
                <w:rFonts w:ascii="Arial Narrow" w:hAnsi="Arial Narrow" w:cs="Arial"/>
                <w:sz w:val="18"/>
              </w:rPr>
            </w:pPr>
            <w:r w:rsidRPr="00286F5B">
              <w:rPr>
                <w:rFonts w:ascii="Arial Narrow" w:hAnsi="Arial Narrow" w:cs="Arial"/>
                <w:sz w:val="18"/>
              </w:rPr>
              <w:t>0,0</w:t>
            </w:r>
          </w:p>
        </w:tc>
      </w:tr>
    </w:tbl>
    <w:p w:rsidR="00821D62"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821D62" w:rsidRDefault="00821D62" w:rsidP="00CC7A69">
      <w:pPr>
        <w:spacing w:before="40" w:after="20"/>
        <w:ind w:right="178"/>
        <w:jc w:val="right"/>
        <w:rPr>
          <w:rFonts w:ascii="Arial" w:hAnsi="Arial" w:cs="Arial"/>
          <w:b/>
          <w:spacing w:val="-3"/>
        </w:rPr>
        <w:sectPr w:rsidR="00821D62" w:rsidSect="00483588">
          <w:headerReference w:type="default" r:id="rId26"/>
          <w:pgSz w:w="11907" w:h="16840" w:code="9"/>
          <w:pgMar w:top="1534" w:right="851" w:bottom="680" w:left="851" w:header="567" w:footer="567" w:gutter="0"/>
          <w:cols w:space="720"/>
          <w:noEndnote/>
          <w:docGrid w:linePitch="272"/>
        </w:sectPr>
      </w:pPr>
    </w:p>
    <w:p w:rsidR="00821D62" w:rsidRDefault="00821D62"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r>
        <w:rPr>
          <w:rFonts w:ascii="Arial" w:hAnsi="Arial" w:cs="Arial"/>
          <w:b/>
          <w:spacing w:val="-3"/>
        </w:rPr>
        <w:t>Forze di lavoro</w:t>
      </w:r>
      <w:r>
        <w:rPr>
          <w:rFonts w:ascii="Arial" w:hAnsi="Arial" w:cs="Arial"/>
          <w:spacing w:val="-3"/>
        </w:rPr>
        <w:t>: comprendono le persone occupate e quelle disoccupate.</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Occupati</w:t>
      </w:r>
      <w:r>
        <w:rPr>
          <w:rFonts w:ascii="Arial" w:hAnsi="Arial" w:cs="Arial"/>
          <w:spacing w:val="-3"/>
        </w:rPr>
        <w:t>: comprendono le persone di 15 anni e più che nella settimana di riferimento:</w:t>
      </w:r>
    </w:p>
    <w:p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hanno svolto almeno un’ora di lavoro in una qualsiasi attività che preveda un corrispettivo monetario o in natura;</w:t>
      </w:r>
    </w:p>
    <w:p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hanno svolto almeno un’ora di lavoro non retribuito nella ditta di un familiare nella quale collaborano abitualmente;</w:t>
      </w:r>
    </w:p>
    <w:p w:rsidR="00050204" w:rsidRP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sono assenti dal lavoro (ad esempio, per ferie o malattia). I dipendenti assenti dal lavoro sono considerati occupati se l’assenza non supera tre mesi, oppure se durante l’assenza continuano a percepire almeno il 50% della retribuzione. Gli indipendenti assenti dal lavoro, ad eccezione dei coadiuvanti familiari, sono considerati occupati se, durante il periodo di assenza, mantengono l’attività. I coadiuvanti familiari</w:t>
      </w:r>
      <w:r w:rsidRPr="00050204">
        <w:rPr>
          <w:rFonts w:ascii="Arial" w:hAnsi="Arial" w:cs="Arial"/>
        </w:rPr>
        <w:t xml:space="preserve"> sono considerati occupati se l’assenza non supera tre mesi.</w:t>
      </w:r>
    </w:p>
    <w:p w:rsidR="00050204" w:rsidRDefault="00050204" w:rsidP="00B70847">
      <w:pPr>
        <w:pStyle w:val="Corpotesto"/>
        <w:spacing w:after="120" w:line="240" w:lineRule="auto"/>
        <w:jc w:val="both"/>
        <w:rPr>
          <w:rFonts w:ascii="Arial" w:hAnsi="Arial" w:cs="Arial"/>
          <w:spacing w:val="-3"/>
        </w:rPr>
      </w:pPr>
      <w:r>
        <w:rPr>
          <w:rFonts w:ascii="Arial" w:hAnsi="Arial" w:cs="Arial"/>
          <w:b/>
          <w:spacing w:val="-3"/>
        </w:rPr>
        <w:t>Occupati dipendenti permanenti o a tempo indeterminato</w:t>
      </w:r>
      <w:r>
        <w:rPr>
          <w:rFonts w:ascii="Arial" w:hAnsi="Arial" w:cs="Arial"/>
          <w:spacing w:val="-3"/>
        </w:rPr>
        <w:t xml:space="preserve">: occupati con un rapporto di lavoro dipendente, regolato o meno da contratto, per il quale non è definito alcun termine. </w:t>
      </w:r>
    </w:p>
    <w:p w:rsidR="00050204" w:rsidRDefault="00050204" w:rsidP="00B70847">
      <w:pPr>
        <w:pStyle w:val="Corpotesto"/>
        <w:spacing w:after="120" w:line="240" w:lineRule="auto"/>
        <w:jc w:val="both"/>
        <w:rPr>
          <w:rFonts w:ascii="Arial" w:hAnsi="Arial" w:cs="Arial"/>
          <w:spacing w:val="-3"/>
        </w:rPr>
      </w:pPr>
      <w:r>
        <w:rPr>
          <w:rFonts w:ascii="Arial" w:hAnsi="Arial" w:cs="Arial"/>
          <w:b/>
          <w:spacing w:val="-3"/>
        </w:rPr>
        <w:t>Occupati dipendenti a termine</w:t>
      </w:r>
      <w:r>
        <w:rPr>
          <w:rFonts w:ascii="Arial" w:hAnsi="Arial" w:cs="Arial"/>
          <w:spacing w:val="-3"/>
        </w:rPr>
        <w:t>: occupati con un rapporto di lavoro dipendente, regolato o meno da contratto, per il quale è espressamente indicato un termine di scadenza.</w:t>
      </w:r>
    </w:p>
    <w:p w:rsidR="00050204" w:rsidRDefault="00050204" w:rsidP="00B70847">
      <w:pPr>
        <w:pStyle w:val="Corpotesto"/>
        <w:spacing w:after="120" w:line="240" w:lineRule="auto"/>
        <w:jc w:val="both"/>
        <w:rPr>
          <w:rFonts w:ascii="Arial" w:hAnsi="Arial" w:cs="Arial"/>
          <w:spacing w:val="-3"/>
        </w:rPr>
      </w:pPr>
      <w:r>
        <w:rPr>
          <w:rFonts w:ascii="Arial" w:hAnsi="Arial" w:cs="Arial"/>
          <w:b/>
          <w:spacing w:val="-3"/>
        </w:rPr>
        <w:t>Occupati indipendenti</w:t>
      </w:r>
      <w:r>
        <w:rPr>
          <w:rFonts w:ascii="Arial" w:hAnsi="Arial" w:cs="Arial"/>
          <w:spacing w:val="-3"/>
        </w:rPr>
        <w:t>: coloro che svolgono la propria attività lavorativa senza vincoli formali di subordinazione. Sono compresi: imprenditori; liberi professionisti, lavoratori autonomi, coadiuvanti nell’azienda di un familiare (se prestano lavoro nell’impresa senza il corrispettivo di una retribuzione contrattuale come dipendenti), soci di cooperativa, collaboratori (con e senza progetto) e prestatori d’opera occasionali.</w:t>
      </w:r>
    </w:p>
    <w:p w:rsidR="00050204" w:rsidRDefault="00050204" w:rsidP="00B70847">
      <w:pPr>
        <w:tabs>
          <w:tab w:val="left" w:pos="-142"/>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Disoccupati (o in cerca di occupazione)</w:t>
      </w:r>
      <w:r>
        <w:rPr>
          <w:rFonts w:ascii="Arial" w:hAnsi="Arial" w:cs="Arial"/>
          <w:spacing w:val="-3"/>
        </w:rPr>
        <w:t>: comprendono le persone non occupate tra i 15 e i 74 anni che:</w:t>
      </w:r>
    </w:p>
    <w:p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hanno effettuato almeno un’azione attiva di ricerca di lavoro nelle quattro settimane che precedono la settimana di riferimento e sono disponibili a lavorare (o ad avviare un’attività autonoma) entro le due settimane successive;</w:t>
      </w:r>
    </w:p>
    <w:p w:rsidR="00050204" w:rsidRDefault="00050204" w:rsidP="00B70847">
      <w:pPr>
        <w:pStyle w:val="Corpotesto"/>
        <w:widowControl/>
        <w:numPr>
          <w:ilvl w:val="0"/>
          <w:numId w:val="36"/>
        </w:numPr>
        <w:tabs>
          <w:tab w:val="left" w:pos="284"/>
        </w:tabs>
        <w:overflowPunct/>
        <w:autoSpaceDE/>
        <w:autoSpaceDN/>
        <w:adjustRightInd/>
        <w:spacing w:after="120" w:line="240" w:lineRule="auto"/>
        <w:ind w:left="284" w:hanging="284"/>
        <w:jc w:val="both"/>
        <w:rPr>
          <w:rFonts w:ascii="Arial" w:hAnsi="Arial" w:cs="Arial"/>
        </w:rPr>
      </w:pPr>
      <w:r>
        <w:rPr>
          <w:rFonts w:ascii="Arial" w:hAnsi="Arial" w:cs="Arial"/>
        </w:rPr>
        <w:t>oppure, inizieranno un lavoro entro tre mesi dalla settimana di riferimento e sarebbero disponibili a lavorare (o ad avviare un’attività autonoma) entro le due settimane successive, qualora fosse possibile anticipare l’inizio del lavoro.</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Inattivi (o non forze di lavoro)</w:t>
      </w:r>
      <w:r>
        <w:rPr>
          <w:rFonts w:ascii="Arial" w:hAnsi="Arial" w:cs="Arial"/>
          <w:i/>
          <w:spacing w:val="-3"/>
        </w:rPr>
        <w:t xml:space="preserve">: </w:t>
      </w:r>
      <w:r>
        <w:rPr>
          <w:rFonts w:ascii="Arial" w:hAnsi="Arial" w:cs="Arial"/>
          <w:spacing w:val="-3"/>
        </w:rPr>
        <w:t>comprendono le persone che non fanno parte delle forze di lavoro, ovvero quelle non classificate come occupate o disoccupate.</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occupazione</w:t>
      </w:r>
      <w:r>
        <w:rPr>
          <w:rFonts w:ascii="Arial" w:hAnsi="Arial" w:cs="Arial"/>
          <w:spacing w:val="-3"/>
        </w:rPr>
        <w:t>: rapporto tra gli occupati e la corrispondente popolazione di riferimento.</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disoccupazione</w:t>
      </w:r>
      <w:r>
        <w:rPr>
          <w:rFonts w:ascii="Arial" w:hAnsi="Arial" w:cs="Arial"/>
          <w:spacing w:val="-3"/>
        </w:rPr>
        <w:t>: rapporto tra i disoccupati e le corrispondenti forze di lavoro.</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attività</w:t>
      </w:r>
      <w:r>
        <w:rPr>
          <w:rFonts w:ascii="Arial" w:hAnsi="Arial" w:cs="Arial"/>
          <w:spacing w:val="-3"/>
        </w:rPr>
        <w:t>: rapporto tra le forze di lavoro e la corrispondente popolazione di riferimento.</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Tasso di inattività</w:t>
      </w:r>
      <w:r>
        <w:rPr>
          <w:rFonts w:ascii="Arial" w:hAnsi="Arial" w:cs="Arial"/>
          <w:spacing w:val="-3"/>
        </w:rPr>
        <w:t>: rapporto tra gli inattivi e la corrispondente popolazione di riferimento (la somma del tasso di attività e del tasso di inattività è pari a 1).</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Dati destagionalizzati</w:t>
      </w:r>
      <w:r>
        <w:rPr>
          <w:rFonts w:ascii="Arial" w:hAnsi="Arial" w:cs="Arial"/>
          <w:spacing w:val="-3"/>
        </w:rPr>
        <w:t>: dati depurati, mediante apposite tecniche statistiche, dalle fluttuazioni attribuibili alla componente stagionale (dovute a fattori meteorologici, consuetudinari, legislativi, ecc.) e, se significativi, dagli effetti di calendario. Questa trasformazione dei dati è la più idonea a cogliere l’evoluzione congiunturale di un indicatore.</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congiunturale</w:t>
      </w:r>
      <w:r>
        <w:rPr>
          <w:rFonts w:ascii="Arial" w:hAnsi="Arial" w:cs="Arial"/>
          <w:spacing w:val="-3"/>
        </w:rPr>
        <w:t>: variazione rispetto al mese (trimestre) precedente.</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tendenziale</w:t>
      </w:r>
      <w:r>
        <w:rPr>
          <w:rFonts w:ascii="Arial" w:hAnsi="Arial" w:cs="Arial"/>
          <w:spacing w:val="-3"/>
        </w:rPr>
        <w:t>: variazione rispetto allo stesso mese dell’anno precedente.</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b/>
          <w:spacing w:val="-3"/>
        </w:rPr>
        <w:t>Variazione tendenziale al netto della componente demografica</w:t>
      </w:r>
      <w:r>
        <w:rPr>
          <w:rFonts w:ascii="Arial" w:hAnsi="Arial" w:cs="Arial"/>
          <w:spacing w:val="-3"/>
        </w:rPr>
        <w:t>: variazione tendenziale al netto dell’effetto determinato dalla variazione della popolazione rispetto a 12 mesi prima.</w:t>
      </w:r>
    </w:p>
    <w:p w:rsidR="00050204" w:rsidRDefault="00050204" w:rsidP="00B70847">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rPr>
        <w:sectPr w:rsidR="00050204" w:rsidSect="00483588">
          <w:headerReference w:type="default" r:id="rId27"/>
          <w:pgSz w:w="11907" w:h="16840" w:code="9"/>
          <w:pgMar w:top="1534" w:right="851" w:bottom="680" w:left="851" w:header="567" w:footer="567" w:gutter="0"/>
          <w:cols w:space="720"/>
          <w:noEndnote/>
          <w:docGrid w:linePitch="272"/>
        </w:sectPr>
      </w:pPr>
      <w:r>
        <w:rPr>
          <w:rFonts w:ascii="Arial" w:hAnsi="Arial" w:cs="Arial"/>
          <w:b/>
          <w:spacing w:val="-3"/>
        </w:rPr>
        <w:t>Settimana di riferimento</w:t>
      </w:r>
      <w:r>
        <w:rPr>
          <w:rFonts w:ascii="Arial" w:hAnsi="Arial" w:cs="Arial"/>
          <w:spacing w:val="-3"/>
        </w:rPr>
        <w:t>: settimana a cui fanno riferimento le informazioni raccolte.</w:t>
      </w:r>
    </w:p>
    <w:p w:rsidR="00C14A6B" w:rsidRPr="00821D62" w:rsidRDefault="00C14A6B" w:rsidP="00B70847">
      <w:pPr>
        <w:tabs>
          <w:tab w:val="left" w:pos="720"/>
        </w:tabs>
        <w:spacing w:before="0" w:after="120"/>
        <w:jc w:val="both"/>
        <w:rPr>
          <w:rFonts w:ascii="Arial" w:eastAsia="Calibri" w:hAnsi="Arial" w:cs="Arial"/>
          <w:b/>
          <w:color w:val="000000"/>
          <w:sz w:val="21"/>
          <w:szCs w:val="21"/>
          <w:lang w:eastAsia="ar-SA"/>
        </w:rPr>
      </w:pPr>
    </w:p>
    <w:p w:rsidR="00C14A6B" w:rsidRPr="00C14A6B" w:rsidRDefault="00C14A6B" w:rsidP="00B70847">
      <w:pPr>
        <w:tabs>
          <w:tab w:val="left" w:pos="720"/>
        </w:tabs>
        <w:spacing w:before="0"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Introduzione e quadro normativo</w:t>
      </w:r>
    </w:p>
    <w:p w:rsidR="00C14A6B" w:rsidRPr="00C14A6B" w:rsidRDefault="00C14A6B" w:rsidP="00B70847">
      <w:pPr>
        <w:spacing w:before="0" w:after="120"/>
        <w:jc w:val="both"/>
        <w:rPr>
          <w:rFonts w:ascii="Arial" w:eastAsia="Calibri" w:hAnsi="Arial" w:cs="Arial"/>
          <w:spacing w:val="-3"/>
          <w:lang w:eastAsia="en-US"/>
        </w:rPr>
      </w:pPr>
      <w:r w:rsidRPr="00C14A6B">
        <w:rPr>
          <w:rFonts w:ascii="Arial" w:eastAsia="Calibri" w:hAnsi="Arial" w:cs="Arial"/>
          <w:spacing w:val="-3"/>
          <w:lang w:eastAsia="en-US"/>
        </w:rPr>
        <w:t>La rilevazione sulle forze di lavoro è una indagine campionaria condotta mediante interviste alle famiglie, il cui obiettivo primario è la stima dei principali aggregati dell’offerta di lavoro, occupati e disoccupati.</w:t>
      </w:r>
    </w:p>
    <w:p w:rsidR="00C14A6B" w:rsidRPr="00C14A6B" w:rsidRDefault="00C14A6B" w:rsidP="00B70847">
      <w:pPr>
        <w:spacing w:before="0" w:after="120"/>
        <w:jc w:val="both"/>
        <w:rPr>
          <w:rFonts w:ascii="Arial" w:eastAsia="Calibri" w:hAnsi="Arial" w:cs="Arial"/>
          <w:spacing w:val="-3"/>
          <w:lang w:eastAsia="en-US"/>
        </w:rPr>
      </w:pPr>
      <w:r w:rsidRPr="00C14A6B">
        <w:rPr>
          <w:rFonts w:ascii="Arial" w:eastAsia="Calibri" w:hAnsi="Arial" w:cs="Arial"/>
          <w:spacing w:val="-3"/>
          <w:lang w:eastAsia="en-US"/>
        </w:rPr>
        <w:t xml:space="preserve">Le principali caratteristiche della rilevazione, dagli aspetti metodologici alle definizioni delle variabili e degli indicatori, sono armonizzate a livello europeo, coerentemente con gli standard internazionali definiti dall’ILO e sono definite da specifici regolamenti del Consiglio e della Commissione europea. Il regolamento che istituisce una indagine campionaria armonizzata sulle forze di lavoro nei Paesi dell’Unione europea è il </w:t>
      </w:r>
      <w:hyperlink r:id="rId28" w:history="1">
        <w:r w:rsidRPr="00C14A6B">
          <w:rPr>
            <w:rFonts w:ascii="Arial" w:eastAsia="Calibri" w:hAnsi="Arial" w:cs="Arial"/>
            <w:color w:val="0000FF"/>
            <w:u w:val="single"/>
            <w:lang w:eastAsia="en-US"/>
          </w:rPr>
          <w:t>Regolamento n. 577/98 del Consiglio europe</w:t>
        </w:r>
      </w:hyperlink>
      <w:r w:rsidRPr="00C14A6B">
        <w:rPr>
          <w:rFonts w:ascii="Arial" w:eastAsia="Calibri" w:hAnsi="Arial" w:cs="Arial"/>
          <w:color w:val="0000FF"/>
          <w:u w:val="single"/>
          <w:lang w:eastAsia="en-US"/>
        </w:rPr>
        <w:t>o</w:t>
      </w:r>
      <w:r w:rsidRPr="00C14A6B">
        <w:rPr>
          <w:rFonts w:ascii="Arial" w:eastAsia="Calibri" w:hAnsi="Arial" w:cs="Arial"/>
          <w:spacing w:val="-3"/>
          <w:lang w:eastAsia="en-US"/>
        </w:rPr>
        <w:t xml:space="preserve">; il </w:t>
      </w:r>
      <w:hyperlink r:id="rId29" w:history="1">
        <w:r w:rsidRPr="00C14A6B">
          <w:rPr>
            <w:rFonts w:ascii="Arial" w:eastAsia="Calibri" w:hAnsi="Arial" w:cs="Arial"/>
            <w:color w:val="0000FF"/>
            <w:spacing w:val="-3"/>
            <w:u w:val="single"/>
            <w:lang w:eastAsia="en-US"/>
          </w:rPr>
          <w:t>Regolamento n. 1897/2000 della Commissione europea</w:t>
        </w:r>
      </w:hyperlink>
      <w:r w:rsidRPr="00C14A6B">
        <w:rPr>
          <w:rFonts w:ascii="Arial" w:eastAsia="Calibri" w:hAnsi="Arial" w:cs="Arial"/>
          <w:spacing w:val="-3"/>
          <w:lang w:eastAsia="en-US"/>
        </w:rPr>
        <w:t xml:space="preserve"> riporta la definizione di disoccupazione e i principi per la formulazione dei quesiti necessari a identificare gli occupati e i disoccupati; successivi regolamenti comunitari definiscono nel dettaglio le variabili dell’indagine.</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L’indagine è inserita nel Piano Statistico Nazionale (edizione in vigore: Psn 201</w:t>
      </w:r>
      <w:r w:rsidR="007D1FC0">
        <w:rPr>
          <w:rFonts w:ascii="Arial" w:eastAsia="Calibri" w:hAnsi="Arial" w:cs="Arial"/>
          <w:spacing w:val="-3"/>
          <w:lang w:eastAsia="en-US"/>
        </w:rPr>
        <w:t>7</w:t>
      </w:r>
      <w:r w:rsidRPr="00C14A6B">
        <w:rPr>
          <w:rFonts w:ascii="Arial" w:eastAsia="Calibri" w:hAnsi="Arial" w:cs="Arial"/>
          <w:spacing w:val="-3"/>
          <w:lang w:eastAsia="en-US"/>
        </w:rPr>
        <w:t>-201</w:t>
      </w:r>
      <w:r w:rsidR="007D1FC0">
        <w:rPr>
          <w:rFonts w:ascii="Arial" w:eastAsia="Calibri" w:hAnsi="Arial" w:cs="Arial"/>
          <w:spacing w:val="-3"/>
          <w:lang w:eastAsia="en-US"/>
        </w:rPr>
        <w:t>9</w:t>
      </w:r>
      <w:r w:rsidRPr="00C14A6B">
        <w:rPr>
          <w:rFonts w:ascii="Arial" w:eastAsia="Calibri" w:hAnsi="Arial" w:cs="Arial"/>
          <w:spacing w:val="-3"/>
          <w:lang w:eastAsia="en-US"/>
        </w:rPr>
        <w:t xml:space="preserve">) approvato con DPR del </w:t>
      </w:r>
      <w:r w:rsidR="007D1FC0" w:rsidRPr="007D1FC0">
        <w:rPr>
          <w:rFonts w:ascii="Arial" w:eastAsia="Calibri" w:hAnsi="Arial" w:cs="Arial"/>
          <w:spacing w:val="-3"/>
          <w:lang w:eastAsia="en-US"/>
        </w:rPr>
        <w:t>31 gennaio 2018</w:t>
      </w:r>
      <w:r w:rsidRPr="00C14A6B">
        <w:rPr>
          <w:rFonts w:ascii="Arial" w:eastAsia="Calibri" w:hAnsi="Arial" w:cs="Arial"/>
          <w:spacing w:val="-3"/>
          <w:lang w:eastAsia="en-US"/>
        </w:rPr>
        <w:t xml:space="preserve">, pubblicato </w:t>
      </w:r>
      <w:r w:rsidR="007D1FC0" w:rsidRPr="007D1FC0">
        <w:rPr>
          <w:rFonts w:ascii="Arial" w:eastAsia="Calibri" w:hAnsi="Arial" w:cs="Arial"/>
          <w:spacing w:val="-3"/>
          <w:lang w:eastAsia="en-US"/>
        </w:rPr>
        <w:t>sul S.O. n. 12 alla Gazzetta Ufficiale - serie gen</w:t>
      </w:r>
      <w:r w:rsidR="007D1FC0">
        <w:rPr>
          <w:rFonts w:ascii="Arial" w:eastAsia="Calibri" w:hAnsi="Arial" w:cs="Arial"/>
          <w:spacing w:val="-3"/>
          <w:lang w:eastAsia="en-US"/>
        </w:rPr>
        <w:t>erale</w:t>
      </w:r>
      <w:r w:rsidR="007D1FC0" w:rsidRPr="007D1FC0">
        <w:rPr>
          <w:rFonts w:ascii="Arial" w:eastAsia="Calibri" w:hAnsi="Arial" w:cs="Arial"/>
          <w:spacing w:val="-3"/>
          <w:lang w:eastAsia="en-US"/>
        </w:rPr>
        <w:t xml:space="preserve"> - n. 66 del 20 marzo 2018</w:t>
      </w:r>
      <w:r w:rsidRPr="00C14A6B">
        <w:rPr>
          <w:rFonts w:ascii="Arial" w:eastAsia="Calibri" w:hAnsi="Arial" w:cs="Arial"/>
          <w:spacing w:val="-3"/>
          <w:lang w:eastAsia="en-US"/>
        </w:rPr>
        <w:t>.</w:t>
      </w:r>
    </w:p>
    <w:p w:rsidR="00C14A6B" w:rsidRPr="00821D62" w:rsidRDefault="00C14A6B" w:rsidP="00B70847">
      <w:pPr>
        <w:spacing w:after="120"/>
        <w:jc w:val="both"/>
        <w:rPr>
          <w:rFonts w:ascii="Arial" w:eastAsia="Calibri" w:hAnsi="Arial" w:cs="Arial"/>
          <w:spacing w:val="-3"/>
          <w:sz w:val="21"/>
          <w:szCs w:val="21"/>
          <w:lang w:eastAsia="en-US"/>
        </w:rPr>
      </w:pPr>
    </w:p>
    <w:p w:rsidR="00C14A6B" w:rsidRPr="00C14A6B" w:rsidRDefault="00C14A6B" w:rsidP="00B70847">
      <w:pPr>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Popolazione di riferimento, unità di rilevazione e di analisi</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La popolazione di riferimento è costituita da tutti i componenti delle famiglie residenti in Italia, anche se temporaneamente all’estero. Dalla popolazione di riferimento sono quindi esclusi i membri permanenti delle convivenze: ospizi, brefotrofi, istituti religiosi, caserme, ecc.</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L’unità di rilevazione è la famiglia di fatto, definita come insieme di persone coabitanti ed aventi dimora nello stesso comune, legate da vincoli di matrimonio, parentela, affinità, adozione, tutela o da vincoli affettivi.</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Unità di analisi nel comunicato stampa mensile “Occupati e disoccupati” è ciascun individuo di 15 anni o più.</w:t>
      </w:r>
    </w:p>
    <w:p w:rsidR="00C14A6B" w:rsidRPr="00C14A6B" w:rsidRDefault="00C14A6B" w:rsidP="00B70847">
      <w:pPr>
        <w:spacing w:after="120"/>
        <w:jc w:val="both"/>
        <w:rPr>
          <w:rFonts w:ascii="Arial" w:eastAsia="Calibri" w:hAnsi="Arial" w:cs="Arial"/>
          <w:spacing w:val="-3"/>
          <w:lang w:eastAsia="en-US"/>
        </w:rPr>
      </w:pPr>
    </w:p>
    <w:p w:rsidR="00C14A6B" w:rsidRPr="00C14A6B" w:rsidRDefault="00C14A6B" w:rsidP="00B70847">
      <w:pPr>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Il disegno di campionamento</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Il disegno campionario è a due stadi, rispettivamente comuni e famiglie, con stratificazione delle unità di primo stadio. Tutti i comuni con popolazione superiore ad una soglia prefissata per ciascuna provincia, detti autorappresentativi, sono presenti nel campione con probabilità pari a uno. I comuni la cui popolazione è al di sotto delle suddette soglie, detti non autorappresentativi, sono raggruppati in strati. Essi entrano nel campione attraverso un meccanismo di selezione casuale che prevede l’estrazione di un comune non autorappresentativo da ciascuno strato. Per ciascun comune campione viene estratto dalla lista anagrafica un campione casuale semplice di famiglie.</w:t>
      </w:r>
    </w:p>
    <w:p w:rsid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Da gennaio 2004 la rilevazione è continua, cioè le informazioni sono rilevate con riferimento a tutte le settimane di ciascun trimestre. Il campione trimestrale è uniformemente ripartito tra i 3 mesi, tenendo conto del numero di settimane che compongono ciascun mese (rispettivamente 4 o 5). Il mese di riferimento è composto dalle settimane, da lunedì a domenica, che cadono per almeno quattro giorni nel mese di calendario.</w:t>
      </w:r>
    </w:p>
    <w:p w:rsidR="003503CE" w:rsidRPr="00C14A6B" w:rsidRDefault="003503CE" w:rsidP="00B70847">
      <w:pPr>
        <w:spacing w:after="120"/>
        <w:jc w:val="both"/>
        <w:rPr>
          <w:rFonts w:ascii="Arial" w:eastAsia="Calibri" w:hAnsi="Arial" w:cs="Arial"/>
          <w:spacing w:val="-3"/>
          <w:lang w:eastAsia="en-US"/>
        </w:rPr>
      </w:pPr>
      <w:r>
        <w:rPr>
          <w:rFonts w:ascii="Arial" w:eastAsia="Calibri" w:hAnsi="Arial" w:cs="Arial"/>
          <w:spacing w:val="-3"/>
          <w:lang w:eastAsia="en-US"/>
        </w:rPr>
        <w:t>Il campione teorico trimestrale è composto da 71533 famiglie; il campione teorico mensile è pari a 22010 famiglie per i mesi composti da 4 settimane e 27513 famiglie per i mesi composti da 5 settimane.</w:t>
      </w:r>
    </w:p>
    <w:p w:rsidR="00C14A6B" w:rsidRPr="00B94AC3"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1"/>
          <w:szCs w:val="21"/>
          <w:lang w:eastAsia="ar-SA"/>
        </w:rPr>
      </w:pPr>
      <w:r>
        <w:rPr>
          <w:rFonts w:ascii="Arial" w:hAnsi="Arial" w:cs="Arial"/>
          <w:spacing w:val="-3"/>
          <w:lang w:eastAsia="ar-SA"/>
        </w:rPr>
        <w:t xml:space="preserve">Circa il 10 per cento dei comuni campione viene ruotato annualmente. Ogni famiglia viene intervistata per due trimestri consecutivi, esce temporaneamente dal campione per i due successivi trimestri, poi viene nuovamente intervistata per altri due trimestri. Ne consegue che circa il 50% delle famiglie sono reintervistate a distanza di 3 mesi e il 50% a distanza di 12 mesi, a meno delle mancate risposte. Complessivamente, ogni famiglia rimane nel campione per un periodo di 15 mesi. </w:t>
      </w:r>
      <w:r>
        <w:rPr>
          <w:rFonts w:ascii="Arial" w:hAnsi="Arial" w:cs="Arial"/>
          <w:spacing w:val="-3"/>
        </w:rPr>
        <w:t xml:space="preserve">Considerando che le transizioni dall’inattività all’occupazione degli individui di età superiore a 74 anni sono </w:t>
      </w:r>
      <w:hyperlink r:id="rId30" w:anchor="#" w:history="1">
        <w:r>
          <w:rPr>
            <w:rFonts w:ascii="Arial" w:hAnsi="Arial" w:cs="Arial"/>
            <w:spacing w:val="-3"/>
          </w:rPr>
          <w:t>pressoché</w:t>
        </w:r>
      </w:hyperlink>
      <w:r>
        <w:rPr>
          <w:rFonts w:ascii="Arial" w:hAnsi="Arial" w:cs="Arial"/>
          <w:spacing w:val="-3"/>
        </w:rPr>
        <w:t xml:space="preserve"> nulle, per ridurre la molestia statistica su questo target di popolazione, dal 1 gennaio 2011 le famiglie composte da soli ultra 74-enni inattivi non vengono reintervistate.</w:t>
      </w:r>
      <w:r w:rsidRPr="00C14A6B">
        <w:rPr>
          <w:rFonts w:ascii="Arial" w:eastAsia="Calibri" w:hAnsi="Arial" w:cs="Arial"/>
          <w:b/>
          <w:color w:val="000000"/>
          <w:sz w:val="22"/>
          <w:lang w:eastAsia="ar-SA"/>
        </w:rPr>
        <w:br w:type="page"/>
      </w:r>
    </w:p>
    <w:p w:rsidR="00E74460" w:rsidRDefault="00E74460"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b/>
          <w:color w:val="000000"/>
          <w:sz w:val="22"/>
          <w:lang w:eastAsia="ar-SA"/>
        </w:rPr>
        <w:t>La raccolta delle informazioni</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L’intervista alla famiglia viene effettuata mediante tecnica mista Capi (</w:t>
      </w:r>
      <w:r w:rsidRPr="00C14A6B">
        <w:rPr>
          <w:rFonts w:ascii="Arial" w:eastAsia="Calibri" w:hAnsi="Arial" w:cs="Arial"/>
          <w:i/>
          <w:spacing w:val="-3"/>
          <w:lang w:eastAsia="en-US"/>
        </w:rPr>
        <w:t>Computer assisted personal interview</w:t>
      </w:r>
      <w:r w:rsidRPr="00C14A6B">
        <w:rPr>
          <w:rFonts w:ascii="Arial" w:eastAsia="Calibri" w:hAnsi="Arial" w:cs="Arial"/>
          <w:spacing w:val="-3"/>
          <w:lang w:eastAsia="en-US"/>
        </w:rPr>
        <w:t>) e Cati (</w:t>
      </w:r>
      <w:r w:rsidRPr="00C14A6B">
        <w:rPr>
          <w:rFonts w:ascii="Arial" w:eastAsia="Calibri" w:hAnsi="Arial" w:cs="Arial"/>
          <w:i/>
          <w:spacing w:val="-3"/>
          <w:lang w:eastAsia="en-US"/>
        </w:rPr>
        <w:t>Computer assisted telephone interview</w:t>
      </w:r>
      <w:r w:rsidRPr="00C14A6B">
        <w:rPr>
          <w:rFonts w:ascii="Arial" w:eastAsia="Calibri" w:hAnsi="Arial" w:cs="Arial"/>
          <w:spacing w:val="-3"/>
          <w:lang w:eastAsia="en-US"/>
        </w:rPr>
        <w:t>). La prima intervista a ciascuna famiglia viene condotta con tecnica Capi, le interviste successive vengono condotte con tecnica Cati (ad eccezione delle famiglie senza telefono o con capofamiglia straniero). In generale l’intervista viene condotta nella settimana successiva a quella di riferimento, o meno frequentemente nelle tre settimane che seguono.</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Taluni quesiti della rilevazione, a motivo della difficoltà nella risposta da fornire o della sensibilità dell’argomento trattato, prevedono la facoltà di non rispondere.</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NewRoman" w:eastAsia="Calibri" w:hAnsi="TimesNewRoman" w:cs="TimesNewRoman"/>
          <w:sz w:val="28"/>
          <w:lang w:eastAsia="en-US"/>
        </w:rPr>
      </w:pPr>
      <w:r w:rsidRPr="00C14A6B">
        <w:rPr>
          <w:rFonts w:ascii="Arial" w:eastAsia="Calibri" w:hAnsi="Arial" w:cs="Arial"/>
          <w:lang w:eastAsia="ar-SA"/>
        </w:rPr>
        <w:t xml:space="preserve">Ulteriori informazioni sulla Rilevazione sulle forze di lavoro e il questionario utilizzato per la raccolta dei dati sono disponibili al seguente link: </w:t>
      </w:r>
      <w:hyperlink r:id="rId31" w:history="1">
        <w:r w:rsidRPr="00C14A6B">
          <w:rPr>
            <w:rFonts w:ascii="Arial" w:eastAsia="Calibri" w:hAnsi="Arial" w:cs="Arial"/>
            <w:color w:val="0000FF"/>
            <w:u w:val="single"/>
            <w:lang w:eastAsia="ar-SA"/>
          </w:rPr>
          <w:t>http://www.istat.it/it/archivio/8263</w:t>
        </w:r>
      </w:hyperlink>
      <w:r w:rsidRPr="00C14A6B">
        <w:rPr>
          <w:rFonts w:ascii="Arial" w:eastAsia="Calibri" w:hAnsi="Arial" w:cs="Arial"/>
          <w:lang w:eastAsia="ar-SA"/>
        </w:rPr>
        <w:t>.</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p>
    <w:p w:rsidR="00C14A6B" w:rsidRPr="00C14A6B" w:rsidRDefault="00C14A6B" w:rsidP="00B70847">
      <w:pPr>
        <w:spacing w:after="120"/>
        <w:jc w:val="both"/>
        <w:rPr>
          <w:rFonts w:ascii="Arial" w:eastAsia="Calibri" w:hAnsi="Arial" w:cs="Arial"/>
          <w:b/>
          <w:spacing w:val="-3"/>
          <w:sz w:val="22"/>
          <w:lang w:eastAsia="en-US"/>
        </w:rPr>
      </w:pPr>
      <w:r w:rsidRPr="00C14A6B">
        <w:rPr>
          <w:rFonts w:ascii="Arial" w:eastAsia="Calibri" w:hAnsi="Arial" w:cs="Arial"/>
          <w:b/>
          <w:spacing w:val="-3"/>
          <w:sz w:val="22"/>
          <w:lang w:eastAsia="en-US"/>
        </w:rPr>
        <w:t>L’elaborazione dei dati: processo, strumenti e tecniche</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w:eastAsia="Calibri" w:hAnsi="Arial" w:cs="Arial"/>
          <w:spacing w:val="-3"/>
          <w:lang w:eastAsia="en-US"/>
        </w:rPr>
      </w:pPr>
      <w:r w:rsidRPr="00C14A6B">
        <w:rPr>
          <w:rFonts w:ascii="Arial" w:eastAsia="Calibri" w:hAnsi="Arial" w:cs="Arial"/>
          <w:spacing w:val="-3"/>
          <w:lang w:eastAsia="en-US"/>
        </w:rPr>
        <w:t xml:space="preserve">Il mese di </w:t>
      </w:r>
      <w:r w:rsidR="00A443AA">
        <w:rPr>
          <w:rFonts w:ascii="Arial" w:eastAsia="Calibri" w:hAnsi="Arial" w:cs="Arial"/>
          <w:spacing w:val="-3"/>
          <w:lang w:eastAsia="en-US"/>
        </w:rPr>
        <w:t>maggio</w:t>
      </w:r>
      <w:r w:rsidR="008F4DEE">
        <w:rPr>
          <w:rFonts w:ascii="Arial" w:eastAsia="Calibri" w:hAnsi="Arial" w:cs="Arial"/>
          <w:spacing w:val="-3"/>
          <w:lang w:eastAsia="en-US"/>
        </w:rPr>
        <w:t xml:space="preserve"> </w:t>
      </w:r>
      <w:r w:rsidRPr="00C14A6B">
        <w:rPr>
          <w:rFonts w:ascii="Arial" w:eastAsia="Calibri" w:hAnsi="Arial" w:cs="Arial"/>
          <w:spacing w:val="-3"/>
          <w:lang w:eastAsia="en-US"/>
        </w:rPr>
        <w:t>201</w:t>
      </w:r>
      <w:r w:rsidR="00C21E4D">
        <w:rPr>
          <w:rFonts w:ascii="Arial" w:eastAsia="Calibri" w:hAnsi="Arial" w:cs="Arial"/>
          <w:spacing w:val="-3"/>
          <w:lang w:eastAsia="en-US"/>
        </w:rPr>
        <w:t>9</w:t>
      </w:r>
      <w:r w:rsidRPr="00C14A6B">
        <w:rPr>
          <w:rFonts w:ascii="Arial" w:eastAsia="Calibri" w:hAnsi="Arial" w:cs="Arial"/>
          <w:spacing w:val="-3"/>
          <w:lang w:eastAsia="en-US"/>
        </w:rPr>
        <w:t xml:space="preserve"> </w:t>
      </w:r>
      <w:r w:rsidR="004548A1">
        <w:rPr>
          <w:rFonts w:ascii="Arial" w:eastAsia="Calibri" w:hAnsi="Arial" w:cs="Arial"/>
          <w:spacing w:val="-3"/>
          <w:lang w:eastAsia="en-US"/>
        </w:rPr>
        <w:t xml:space="preserve">comprende </w:t>
      </w:r>
      <w:r w:rsidR="00A443AA">
        <w:rPr>
          <w:rFonts w:ascii="Arial" w:eastAsia="Calibri" w:hAnsi="Arial" w:cs="Arial"/>
          <w:spacing w:val="-3"/>
          <w:lang w:eastAsia="en-US"/>
        </w:rPr>
        <w:t>5</w:t>
      </w:r>
      <w:r w:rsidR="004548A1">
        <w:rPr>
          <w:rFonts w:ascii="Arial" w:eastAsia="Calibri" w:hAnsi="Arial" w:cs="Arial"/>
          <w:spacing w:val="-3"/>
          <w:lang w:eastAsia="en-US"/>
        </w:rPr>
        <w:t xml:space="preserve"> settimane,</w:t>
      </w:r>
      <w:r w:rsidRPr="00C14A6B">
        <w:rPr>
          <w:rFonts w:ascii="Arial" w:eastAsia="Calibri" w:hAnsi="Arial" w:cs="Arial"/>
          <w:spacing w:val="-3"/>
          <w:lang w:eastAsia="en-US"/>
        </w:rPr>
        <w:t xml:space="preserve"> da lunedì </w:t>
      </w:r>
      <w:r w:rsidR="00D66256">
        <w:rPr>
          <w:rFonts w:ascii="Arial" w:eastAsia="Calibri" w:hAnsi="Arial" w:cs="Arial"/>
          <w:spacing w:val="-3"/>
          <w:lang w:eastAsia="en-US"/>
        </w:rPr>
        <w:t>2</w:t>
      </w:r>
      <w:r w:rsidR="00A443AA">
        <w:rPr>
          <w:rFonts w:ascii="Arial" w:eastAsia="Calibri" w:hAnsi="Arial" w:cs="Arial"/>
          <w:spacing w:val="-3"/>
          <w:lang w:eastAsia="en-US"/>
        </w:rPr>
        <w:t>9</w:t>
      </w:r>
      <w:r w:rsidR="00C75FA1">
        <w:rPr>
          <w:rFonts w:ascii="Arial" w:eastAsia="Calibri" w:hAnsi="Arial" w:cs="Arial"/>
          <w:spacing w:val="-3"/>
          <w:lang w:eastAsia="en-US"/>
        </w:rPr>
        <w:t xml:space="preserve"> </w:t>
      </w:r>
      <w:r w:rsidR="006C25F9">
        <w:rPr>
          <w:rFonts w:ascii="Arial" w:eastAsia="Calibri" w:hAnsi="Arial" w:cs="Arial"/>
          <w:spacing w:val="-3"/>
          <w:lang w:eastAsia="en-US"/>
        </w:rPr>
        <w:t>aprile</w:t>
      </w:r>
      <w:r w:rsidR="00C75FA1" w:rsidRPr="00C14A6B">
        <w:rPr>
          <w:rFonts w:ascii="Arial" w:eastAsia="Calibri" w:hAnsi="Arial" w:cs="Arial"/>
          <w:spacing w:val="-3"/>
          <w:lang w:eastAsia="en-US"/>
        </w:rPr>
        <w:t xml:space="preserve"> </w:t>
      </w:r>
      <w:r w:rsidRPr="00C14A6B">
        <w:rPr>
          <w:rFonts w:ascii="Arial" w:eastAsia="Calibri" w:hAnsi="Arial" w:cs="Arial"/>
          <w:spacing w:val="-3"/>
          <w:lang w:eastAsia="en-US"/>
        </w:rPr>
        <w:t>201</w:t>
      </w:r>
      <w:r w:rsidR="007B20EA">
        <w:rPr>
          <w:rFonts w:ascii="Arial" w:eastAsia="Calibri" w:hAnsi="Arial" w:cs="Arial"/>
          <w:spacing w:val="-3"/>
          <w:lang w:eastAsia="en-US"/>
        </w:rPr>
        <w:t>9</w:t>
      </w:r>
      <w:r w:rsidR="008F4DEE">
        <w:rPr>
          <w:rFonts w:ascii="Arial" w:eastAsia="Calibri" w:hAnsi="Arial" w:cs="Arial"/>
          <w:spacing w:val="-3"/>
          <w:lang w:eastAsia="en-US"/>
        </w:rPr>
        <w:t xml:space="preserve"> a domenica </w:t>
      </w:r>
      <w:r w:rsidR="00A443AA">
        <w:rPr>
          <w:rFonts w:ascii="Arial" w:eastAsia="Calibri" w:hAnsi="Arial" w:cs="Arial"/>
          <w:spacing w:val="-3"/>
          <w:lang w:eastAsia="en-US"/>
        </w:rPr>
        <w:t>2</w:t>
      </w:r>
      <w:r w:rsidR="008F4DEE">
        <w:rPr>
          <w:rFonts w:ascii="Arial" w:eastAsia="Calibri" w:hAnsi="Arial" w:cs="Arial"/>
          <w:spacing w:val="-3"/>
          <w:lang w:eastAsia="en-US"/>
        </w:rPr>
        <w:t xml:space="preserve"> </w:t>
      </w:r>
      <w:r w:rsidR="00A443AA">
        <w:rPr>
          <w:rFonts w:ascii="Arial" w:eastAsia="Calibri" w:hAnsi="Arial" w:cs="Arial"/>
          <w:spacing w:val="-3"/>
          <w:lang w:eastAsia="en-US"/>
        </w:rPr>
        <w:t>giugno</w:t>
      </w:r>
      <w:r w:rsidR="003A4050">
        <w:rPr>
          <w:rFonts w:ascii="Arial" w:eastAsia="Calibri" w:hAnsi="Arial" w:cs="Arial"/>
          <w:spacing w:val="-3"/>
          <w:lang w:eastAsia="en-US"/>
        </w:rPr>
        <w:t xml:space="preserve"> </w:t>
      </w:r>
      <w:r w:rsidR="008F4DEE">
        <w:rPr>
          <w:rFonts w:ascii="Arial" w:eastAsia="Calibri" w:hAnsi="Arial" w:cs="Arial"/>
          <w:spacing w:val="-3"/>
          <w:lang w:eastAsia="en-US"/>
        </w:rPr>
        <w:t>201</w:t>
      </w:r>
      <w:r w:rsidR="00C21E4D">
        <w:rPr>
          <w:rFonts w:ascii="Arial" w:eastAsia="Calibri" w:hAnsi="Arial" w:cs="Arial"/>
          <w:spacing w:val="-3"/>
          <w:lang w:eastAsia="en-US"/>
        </w:rPr>
        <w:t>9</w:t>
      </w:r>
      <w:r w:rsidRPr="00C14A6B">
        <w:rPr>
          <w:rFonts w:ascii="Arial" w:eastAsia="Calibri" w:hAnsi="Arial" w:cs="Arial"/>
          <w:spacing w:val="-3"/>
          <w:lang w:eastAsia="en-US"/>
        </w:rPr>
        <w:t>.</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Lo stimatore utilizzato per la produzione delle stime mensili è lo stimatore composto di regressione (</w:t>
      </w:r>
      <w:r w:rsidRPr="00C14A6B">
        <w:rPr>
          <w:rFonts w:ascii="Arial" w:eastAsia="Calibri" w:hAnsi="Arial" w:cs="Arial"/>
          <w:i/>
          <w:spacing w:val="-3"/>
          <w:lang w:eastAsia="en-US"/>
        </w:rPr>
        <w:t>regression composite estimator</w:t>
      </w:r>
      <w:r w:rsidRPr="00C14A6B">
        <w:rPr>
          <w:rFonts w:ascii="Arial" w:eastAsia="Calibri" w:hAnsi="Arial" w:cs="Arial"/>
          <w:spacing w:val="-3"/>
          <w:lang w:eastAsia="en-US"/>
        </w:rPr>
        <w:t>)</w:t>
      </w:r>
      <w:r w:rsidRPr="00C14A6B">
        <w:rPr>
          <w:rFonts w:ascii="Arial" w:eastAsia="Calibri" w:hAnsi="Arial" w:cs="Arial"/>
          <w:spacing w:val="-3"/>
          <w:vertAlign w:val="superscript"/>
          <w:lang w:eastAsia="en-US"/>
        </w:rPr>
        <w:footnoteReference w:id="1"/>
      </w:r>
      <w:r w:rsidRPr="00C14A6B">
        <w:rPr>
          <w:rFonts w:ascii="Arial" w:eastAsia="Calibri" w:hAnsi="Arial" w:cs="Arial"/>
          <w:spacing w:val="-3"/>
          <w:lang w:eastAsia="en-US"/>
        </w:rPr>
        <w:t>. Si tratta di uno stimatore che può essere efficacemente utilizzato in caso di indagini longitudinali con campione parzialmente sovrapposto e che sfruttando la componente longitudinale migliora l’efficienza sia delle stime di livello sia delle stime di variazioni tra mesi.</w:t>
      </w:r>
    </w:p>
    <w:p w:rsidR="00C14A6B" w:rsidRPr="00E40E80"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 xml:space="preserve">Al fine di poter analizzare opportunamente i dati in un’ottica congiunturale, tutti i dati mensili riportati nel comunicato stampa sono sottoposti mensilmente ad una procedura di destagionalizzazione, includendo ogni volta l’ultimo dato disponibile e aggiornando la stima dei modelli. Con riferimento ai soli dati destagionalizzati, pertanto, possono verificarsi variazioni anche nei mesi già consolidati (le cui stime non destagionalizzate sono divenute definitive) che derivano </w:t>
      </w:r>
      <w:r w:rsidRPr="00E40E80">
        <w:rPr>
          <w:rFonts w:ascii="Arial" w:hAnsi="Arial" w:cs="Arial"/>
          <w:spacing w:val="-3"/>
        </w:rPr>
        <w:t>dalla replicazione della procedura di destagionalizzazione con l’aggiunta dell’ultimo dato disponibile.</w:t>
      </w:r>
    </w:p>
    <w:p w:rsidR="00C14A6B" w:rsidRDefault="00B03A57"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sidRPr="00E40E80">
        <w:rPr>
          <w:rFonts w:ascii="Arial" w:hAnsi="Arial" w:cs="Arial"/>
          <w:spacing w:val="-3"/>
        </w:rPr>
        <w:t>A partire da gennaio 2019, p</w:t>
      </w:r>
      <w:r w:rsidR="00C14A6B" w:rsidRPr="00E40E80">
        <w:rPr>
          <w:rFonts w:ascii="Arial" w:hAnsi="Arial" w:cs="Arial"/>
          <w:spacing w:val="-3"/>
        </w:rPr>
        <w:t xml:space="preserve">er la procedura di destagionalizzazione si utilizza l’algoritmo TRAMO-SEATS, implementato nel software </w:t>
      </w:r>
      <w:r w:rsidRPr="00E40E80">
        <w:rPr>
          <w:rFonts w:ascii="Arial" w:hAnsi="Arial" w:cs="Arial"/>
          <w:spacing w:val="-3"/>
        </w:rPr>
        <w:t>J</w:t>
      </w:r>
      <w:r w:rsidR="00C14A6B" w:rsidRPr="00E40E80">
        <w:rPr>
          <w:rFonts w:ascii="Arial" w:hAnsi="Arial" w:cs="Arial"/>
          <w:spacing w:val="-3"/>
        </w:rPr>
        <w:t>Demetra</w:t>
      </w:r>
      <w:r w:rsidRPr="00E40E80">
        <w:rPr>
          <w:rFonts w:ascii="Arial" w:hAnsi="Arial" w:cs="Arial"/>
          <w:spacing w:val="-3"/>
        </w:rPr>
        <w:t>+</w:t>
      </w:r>
      <w:r w:rsidR="00C14A6B" w:rsidRPr="00E40E80">
        <w:rPr>
          <w:rFonts w:ascii="Arial" w:hAnsi="Arial" w:cs="Arial"/>
          <w:spacing w:val="-3"/>
        </w:rPr>
        <w:t>.</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La dinamica della partecipazione al mercato del lavoro per classi di età risente dei mutamenti demografici che negli anni recenti evidenziano un progressivo invecchiamento della popolazione. In particolare, si osserva il calo della popolazione tra 15 e 49 anni (negli ultimi mesi mediamente circa -1,5% annuo, pari a quasi 400 mila persone) determinato dalla fuoriuscita dalla classe di età delle folte generazioni dei 49enni, non compensata dall’ingresso dei 15enni. Simultaneamente si rileva la crescita della popolazione nella classe 50-64 anni (mediamente +1,8% annuo, pari a oltre 200 mila persone).</w:t>
      </w: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spacing w:val="-3"/>
          <w:lang w:eastAsia="en-US"/>
        </w:rPr>
      </w:pPr>
      <w:r w:rsidRPr="00C14A6B">
        <w:rPr>
          <w:rFonts w:ascii="Arial" w:eastAsia="Calibri" w:hAnsi="Arial" w:cs="Arial"/>
          <w:spacing w:val="-3"/>
          <w:lang w:eastAsia="en-US"/>
        </w:rPr>
        <w:t>Al fine di valutare l’impatto dei mutamenti demografici sulla stima delle variazioni tendenziali di occupati, disoccupati e inattivi per classi di età, è possibile utilizzare tecniche di standardizzazione della composizione per età della popolazione. Mediante tali tecniche le variazioni tendenziali sono state scomposte nella somma di due componenti. La prima componente misura l’effetto che deriva dalle variazioni di popolazione a distanza di 12 mesi, nell’ipotesi che l’unico fattore a determinare un cambiamento nelle stime sia la variazione della popolazione (mentre si ipotizza che rimangano invariate le distribuzioni relative per condizione professionale in ciascuna classe di età considerata). La seconda componente è l’effetto “atteso” sulla variazione tendenziale al netto della componente demografica, nell’ipotesi che il fattore variabile sia la distribuzione relativa per condizione professionale stimata in ciascuna classe di età, mentre si ipotizza che non sia intervenuta alcuna variazione della popolazione rispetto a 12 mesi prima. Le stime delle variazioni tendenziali al netto della componente demografica sono state effettuate per occupati, disoccupati e inattivi, nelle tre classi di età 15-34, 35-49 e 50-64 anni (Prospetto 6).</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I dati assoluti rilevati dall’indagine, elaborati all’unità, vengono arrotondati alle migliaia nei valori e nelle variazioni assolute. Le variazioni sono calcolate sui dati all’unità e non su quelli arrotondati alle migliaia. Nelle variazioni percentuali e nei tassi nonché nelle differenze in punti percentuali l’arrotondamento è al primo decimale. Le variazioni in punti percentuali tra i tassi vengono calcolate sui tassi con tutti i decimali prima di essere approssimate</w:t>
      </w:r>
      <w:r>
        <w:rPr>
          <w:rFonts w:ascii="Arial" w:hAnsi="Arial" w:cs="Arial"/>
          <w:spacing w:val="-3"/>
          <w:vertAlign w:val="superscript"/>
        </w:rPr>
        <w:footnoteReference w:id="2"/>
      </w:r>
      <w:r>
        <w:rPr>
          <w:rFonts w:ascii="Arial" w:hAnsi="Arial" w:cs="Arial"/>
          <w:spacing w:val="-3"/>
        </w:rPr>
        <w:t>.</w:t>
      </w:r>
    </w:p>
    <w:p w:rsidR="00B94AC3" w:rsidRP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40" w:lineRule="exact"/>
        <w:jc w:val="both"/>
        <w:rPr>
          <w:rFonts w:ascii="Arial" w:hAnsi="Arial" w:cs="Arial"/>
          <w:spacing w:val="-3"/>
          <w:sz w:val="21"/>
          <w:szCs w:val="21"/>
          <w:lang w:eastAsia="ar-SA"/>
        </w:rPr>
      </w:pP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en-US"/>
        </w:rPr>
      </w:pPr>
      <w:r w:rsidRPr="00C14A6B">
        <w:rPr>
          <w:rFonts w:ascii="Arial" w:eastAsia="Calibri" w:hAnsi="Arial" w:cs="Arial"/>
          <w:b/>
          <w:spacing w:val="-3"/>
          <w:sz w:val="22"/>
          <w:lang w:eastAsia="en-US"/>
        </w:rPr>
        <w:t>L’output: principali misure di analisi</w:t>
      </w:r>
      <w:bookmarkStart w:id="0" w:name="_GoBack"/>
      <w:bookmarkEnd w:id="0"/>
    </w:p>
    <w:p w:rsidR="00C14A6B" w:rsidRPr="00C14A6B" w:rsidRDefault="00C14A6B" w:rsidP="00B70847">
      <w:pPr>
        <w:spacing w:after="120"/>
        <w:jc w:val="both"/>
        <w:rPr>
          <w:rFonts w:ascii="Arial" w:eastAsia="Calibri" w:hAnsi="Arial" w:cs="Arial"/>
          <w:lang w:eastAsia="ar-SA"/>
        </w:rPr>
      </w:pPr>
      <w:r w:rsidRPr="00C14A6B">
        <w:rPr>
          <w:rFonts w:ascii="Arial" w:eastAsia="Calibri" w:hAnsi="Arial" w:cs="Arial"/>
          <w:lang w:eastAsia="ar-SA"/>
        </w:rPr>
        <w:t>La rilevazione sulle forze di lavoro ha l’obiettivo di produrre stime sulla partecipazione al mercato del lavoro.</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lang w:eastAsia="ar-SA"/>
        </w:rPr>
        <w:t>La popolazione di riferimento viene ripartita in tre gruppi esaustivi e mutualmente esclusivi</w:t>
      </w:r>
      <w:r w:rsidRPr="00C14A6B">
        <w:rPr>
          <w:rFonts w:ascii="Arial" w:eastAsia="Calibri" w:hAnsi="Arial" w:cs="Arial"/>
          <w:vertAlign w:val="superscript"/>
          <w:lang w:eastAsia="ar-SA"/>
        </w:rPr>
        <w:footnoteReference w:id="3"/>
      </w:r>
      <w:r w:rsidRPr="00C14A6B">
        <w:rPr>
          <w:rFonts w:ascii="Arial" w:eastAsia="Calibri" w:hAnsi="Arial" w:cs="Arial"/>
          <w:lang w:eastAsia="ar-SA"/>
        </w:rPr>
        <w:t>: gli occupati, coerentemente con gli standard dell’ILO, costituiti dalle persone che hanno svolto almeno un’ora di lavoro retribuita nella settimana di riferimento (oltre alle persone assenti dal lavoro in quella settimana); i disoccupati (o persone in cerca di occupazione), che cercano attivamente un lavoro e sarebbero immediatamente disponibili a iniziare a lavorare; gli inattivi (o non forze di lavoro), che non lavorano e non cercano lavoro (o non sarebbero disponibili a iniziare a lavorare), per esempio perché impegnati negli studi, in pensione, o dediti alla cura della casa e/o della famiglia</w:t>
      </w:r>
      <w:r w:rsidRPr="00C14A6B">
        <w:rPr>
          <w:rFonts w:ascii="Arial" w:eastAsia="Calibri" w:hAnsi="Arial" w:cs="Arial"/>
          <w:vertAlign w:val="superscript"/>
          <w:lang w:eastAsia="ar-SA"/>
        </w:rPr>
        <w:footnoteReference w:id="4"/>
      </w:r>
      <w:r w:rsidRPr="00C14A6B">
        <w:rPr>
          <w:rFonts w:ascii="Arial" w:eastAsia="Calibri" w:hAnsi="Arial" w:cs="Arial"/>
          <w:lang w:eastAsia="ar-SA"/>
        </w:rPr>
        <w:t>. Gli occupati e i disoccupati, insieme, costituiscono le forze di lavoro, cioè la parte di popolazione attiva nel mercato del lavoro.</w:t>
      </w:r>
      <w:r w:rsidRPr="00C14A6B">
        <w:rPr>
          <w:rFonts w:ascii="Arial" w:eastAsia="Calibri" w:hAnsi="Arial" w:cs="Arial"/>
          <w:spacing w:val="-3"/>
          <w:lang w:eastAsia="en-US"/>
        </w:rPr>
        <w:t xml:space="preserve"> </w:t>
      </w:r>
    </w:p>
    <w:p w:rsidR="00C14A6B" w:rsidRPr="00C14A6B" w:rsidRDefault="00C14A6B" w:rsidP="00B70847">
      <w:pPr>
        <w:spacing w:after="120"/>
        <w:jc w:val="both"/>
        <w:rPr>
          <w:rFonts w:ascii="Arial" w:eastAsia="Calibri" w:hAnsi="Arial" w:cs="Arial"/>
          <w:lang w:eastAsia="ar-SA"/>
        </w:rPr>
      </w:pPr>
      <w:r w:rsidRPr="00C14A6B">
        <w:rPr>
          <w:rFonts w:ascii="Arial" w:eastAsia="Calibri" w:hAnsi="Arial" w:cs="Arial"/>
          <w:spacing w:val="-3"/>
          <w:lang w:eastAsia="en-US"/>
        </w:rPr>
        <w:t xml:space="preserve">La definizione di disoccupazione e i principi per la formulazione dei quesiti necessari a identificare gli occupati e i disoccupati </w:t>
      </w:r>
      <w:r w:rsidRPr="00C14A6B">
        <w:rPr>
          <w:rFonts w:ascii="Arial" w:eastAsia="Calibri" w:hAnsi="Arial" w:cs="Arial"/>
          <w:lang w:eastAsia="ar-SA"/>
        </w:rPr>
        <w:t>sono riportati nel</w:t>
      </w:r>
      <w:r w:rsidRPr="00C14A6B">
        <w:rPr>
          <w:rFonts w:ascii="Arial" w:eastAsia="Calibri" w:hAnsi="Arial" w:cs="Arial"/>
          <w:spacing w:val="-3"/>
          <w:lang w:eastAsia="en-US"/>
        </w:rPr>
        <w:t xml:space="preserve"> </w:t>
      </w:r>
      <w:hyperlink r:id="rId32" w:history="1">
        <w:r w:rsidRPr="00C14A6B">
          <w:rPr>
            <w:rFonts w:ascii="Arial" w:eastAsia="Calibri" w:hAnsi="Arial" w:cs="Arial"/>
            <w:color w:val="0000FF"/>
            <w:u w:val="single"/>
            <w:lang w:eastAsia="en-US"/>
          </w:rPr>
          <w:t xml:space="preserve">Regolamento della Commissione europea n. </w:t>
        </w:r>
        <w:r w:rsidRPr="00C14A6B">
          <w:rPr>
            <w:rFonts w:ascii="Arial" w:eastAsia="Calibri" w:hAnsi="Arial" w:cs="Arial"/>
            <w:color w:val="0000FF"/>
            <w:spacing w:val="-3"/>
            <w:u w:val="single"/>
            <w:lang w:eastAsia="en-US"/>
          </w:rPr>
          <w:t>1897/2000</w:t>
        </w:r>
      </w:hyperlink>
      <w:r w:rsidRPr="00C14A6B">
        <w:rPr>
          <w:rFonts w:ascii="Arial" w:eastAsia="Calibri" w:hAnsi="Arial" w:cs="Arial"/>
          <w:color w:val="0000FF"/>
          <w:u w:val="single"/>
          <w:lang w:eastAsia="en-US"/>
        </w:rPr>
        <w:t>.</w:t>
      </w:r>
    </w:p>
    <w:p w:rsidR="00C14A6B" w:rsidRPr="00C14A6B" w:rsidRDefault="00C14A6B" w:rsidP="00B70847">
      <w:pPr>
        <w:spacing w:after="120"/>
        <w:jc w:val="both"/>
        <w:rPr>
          <w:rFonts w:ascii="Arial" w:eastAsia="Calibri" w:hAnsi="Arial" w:cs="Arial"/>
          <w:lang w:eastAsia="en-US"/>
        </w:rPr>
      </w:pPr>
      <w:r w:rsidRPr="00C14A6B">
        <w:rPr>
          <w:rFonts w:ascii="Arial" w:eastAsia="Calibri" w:hAnsi="Arial" w:cs="Arial"/>
          <w:lang w:eastAsia="ar-SA"/>
        </w:rPr>
        <w:t>Nel comunicato stampa mensile “Occupati e disoccupati” vengono diffuse le stime dei tre aggregati totali, le disaggregazioni per genere e per classi di età, oltre ad un’analisi degli occupati per posizione professionale e carattere dell’occupazione.</w:t>
      </w:r>
    </w:p>
    <w:p w:rsidR="00C14A6B" w:rsidRPr="00C14A6B" w:rsidRDefault="00C14A6B" w:rsidP="00B70847">
      <w:pPr>
        <w:spacing w:after="120"/>
        <w:jc w:val="both"/>
        <w:rPr>
          <w:rFonts w:ascii="Arial" w:eastAsia="Calibri" w:hAnsi="Arial" w:cs="Arial"/>
          <w:lang w:eastAsia="en-US"/>
        </w:rPr>
      </w:pPr>
      <w:r w:rsidRPr="00C14A6B">
        <w:rPr>
          <w:rFonts w:ascii="Arial" w:eastAsia="Calibri" w:hAnsi="Arial" w:cs="Arial"/>
          <w:lang w:eastAsia="ar-SA"/>
        </w:rPr>
        <w:t>Inoltre, vengono analizzati i tassi di partecipazione al mercato del lavoro. Il tasso di occupazione misura la quota di popolazione che svolge un lavoro: in un’ottica economica rappresenta la parte dell’offerta di lavoro che ha trovato incontro con la domanda, in rapporto alla popolazione. Il tasso di disoccupazione è dato dal rapporto tra i disoccupati e la forza lavoro: rappresenta quindi la quota di forza lavoro che non ha trovato un incontro con la domanda, in rapporto alla forza lavoro stessa. Il tasso di inattività misura la quota di popolazione che non partecipa al mercato del lavoro.</w:t>
      </w:r>
    </w:p>
    <w:p w:rsidR="00C14A6B" w:rsidRPr="00C14A6B" w:rsidRDefault="00C14A6B" w:rsidP="00B70847">
      <w:pPr>
        <w:spacing w:after="120"/>
        <w:jc w:val="both"/>
        <w:rPr>
          <w:rFonts w:ascii="Arial" w:eastAsia="Calibri" w:hAnsi="Arial" w:cs="Arial"/>
          <w:lang w:eastAsia="en-US"/>
        </w:rPr>
      </w:pPr>
      <w:r w:rsidRPr="00C14A6B">
        <w:rPr>
          <w:rFonts w:ascii="Arial" w:eastAsia="Calibri" w:hAnsi="Arial" w:cs="Arial"/>
          <w:lang w:eastAsia="ar-SA"/>
        </w:rPr>
        <w:t>Ulteriori informazioni relative alla partecipazione al mercato del lavoro vengono analizzate su base trimestrale e annuale nel comunicato stampa “Il mercato del lavoro”.</w:t>
      </w:r>
    </w:p>
    <w:p w:rsidR="00C14A6B" w:rsidRPr="00B94AC3" w:rsidRDefault="00C14A6B" w:rsidP="00B70847">
      <w:pPr>
        <w:spacing w:after="120"/>
        <w:jc w:val="both"/>
        <w:rPr>
          <w:rFonts w:ascii="Arial" w:eastAsia="Calibri" w:hAnsi="Arial" w:cs="Arial"/>
          <w:sz w:val="21"/>
          <w:szCs w:val="21"/>
          <w:lang w:eastAsia="en-US"/>
        </w:rPr>
      </w:pPr>
    </w:p>
    <w:p w:rsidR="00C14A6B" w:rsidRPr="00C14A6B" w:rsidRDefault="00C14A6B" w:rsidP="00B70847">
      <w:pPr>
        <w:tabs>
          <w:tab w:val="left" w:pos="720"/>
        </w:tabs>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La precisione delle stime</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3"/>
        </w:rPr>
      </w:pPr>
      <w:r>
        <w:rPr>
          <w:rFonts w:ascii="Arial" w:hAnsi="Arial" w:cs="Arial"/>
          <w:spacing w:val="-3"/>
        </w:rPr>
        <w:t>Al fine di valutare l’accuratezza delle stime prodotte da un’indagine campionaria è necessario tenere conto dell’errore campionario che deriva dall’aver osservato la variabile di interesse solo su una parte (campione) della popolazione. Tale errore può essere espresso in termini di errore assoluto (</w:t>
      </w:r>
      <w:r>
        <w:rPr>
          <w:rFonts w:ascii="Arial" w:hAnsi="Arial" w:cs="Arial"/>
          <w:i/>
          <w:spacing w:val="-3"/>
        </w:rPr>
        <w:t>standard error</w:t>
      </w:r>
      <w:r>
        <w:rPr>
          <w:rFonts w:ascii="Arial" w:hAnsi="Arial" w:cs="Arial"/>
          <w:spacing w:val="-3"/>
        </w:rPr>
        <w:t>) o di errore relativo (cioè l’errore assoluto diviso per la stima, che prende il nome di coefficiente di variazione, CV). In questo paragrafo, per ciascuna delle principali variabili di interesse, sono riportati la stima puntuale e l’errore relativo ad essa associato.</w:t>
      </w:r>
    </w:p>
    <w:p w:rsidR="004B33E4" w:rsidRPr="00B94AC3" w:rsidRDefault="004B33E4" w:rsidP="00B70847">
      <w:pPr>
        <w:pStyle w:val="Corpodeltesto2"/>
        <w:tabs>
          <w:tab w:val="left" w:pos="6300"/>
        </w:tabs>
        <w:spacing w:line="240" w:lineRule="auto"/>
        <w:rPr>
          <w:rFonts w:ascii="Arial" w:eastAsia="Calibri" w:hAnsi="Arial" w:cs="Arial"/>
          <w:b/>
          <w:caps/>
          <w:color w:val="5F5F5F"/>
          <w:sz w:val="21"/>
          <w:szCs w:val="21"/>
        </w:rPr>
      </w:pPr>
      <w:r>
        <w:rPr>
          <w:rFonts w:ascii="Arial Narrow" w:eastAsia="Calibri" w:hAnsi="Arial Narrow" w:cs="Arial"/>
          <w:b/>
          <w:caps/>
          <w:color w:val="5F5F5F"/>
        </w:rPr>
        <w:br w:type="page"/>
      </w:r>
    </w:p>
    <w:p w:rsidR="00E74460" w:rsidRDefault="00E74460" w:rsidP="00B70847">
      <w:pPr>
        <w:tabs>
          <w:tab w:val="left" w:pos="720"/>
          <w:tab w:val="left" w:pos="900"/>
          <w:tab w:val="left" w:pos="1980"/>
        </w:tabs>
        <w:spacing w:before="0" w:after="120"/>
        <w:rPr>
          <w:rFonts w:ascii="Arial Narrow" w:hAnsi="Arial Narrow" w:cs="Arial"/>
          <w:b/>
          <w:color w:val="E42618"/>
          <w:kern w:val="0"/>
          <w:sz w:val="22"/>
          <w:szCs w:val="22"/>
        </w:rPr>
      </w:pPr>
    </w:p>
    <w:p w:rsidR="000F1B16" w:rsidRPr="00C14A6B" w:rsidRDefault="000F1B16" w:rsidP="000F1B16">
      <w:pPr>
        <w:tabs>
          <w:tab w:val="left" w:pos="720"/>
          <w:tab w:val="left" w:pos="900"/>
          <w:tab w:val="left" w:pos="1980"/>
        </w:tabs>
        <w:spacing w:before="0" w:after="120"/>
        <w:rPr>
          <w:rFonts w:ascii="Arial Narrow" w:eastAsia="Calibri" w:hAnsi="Arial Narrow" w:cs="Arial"/>
          <w:b/>
          <w:caps/>
          <w:color w:val="5F5F5F"/>
        </w:rPr>
      </w:pPr>
      <w:r w:rsidRPr="00D2500C">
        <w:rPr>
          <w:rFonts w:ascii="Arial Narrow" w:hAnsi="Arial Narrow" w:cs="Arial"/>
          <w:b/>
          <w:color w:val="E42618"/>
          <w:kern w:val="0"/>
          <w:sz w:val="22"/>
          <w:szCs w:val="22"/>
        </w:rPr>
        <w:t>PROSPETTO A</w:t>
      </w:r>
      <w:r w:rsidRPr="00267A64">
        <w:rPr>
          <w:rFonts w:ascii="Arial Narrow" w:hAnsi="Arial Narrow" w:cs="Arial"/>
          <w:b/>
          <w:color w:val="E31C18"/>
          <w:kern w:val="0"/>
          <w:sz w:val="22"/>
          <w:szCs w:val="22"/>
        </w:rPr>
        <w:t>.</w:t>
      </w:r>
      <w:r w:rsidRPr="00C14A6B">
        <w:rPr>
          <w:rFonts w:ascii="Arial Narrow" w:eastAsia="Calibri" w:hAnsi="Arial Narrow" w:cs="Arial"/>
          <w:b/>
          <w:color w:val="5F5F5F"/>
        </w:rPr>
        <w:t xml:space="preserve"> </w:t>
      </w:r>
      <w:r w:rsidRPr="00F74009">
        <w:rPr>
          <w:rFonts w:ascii="Arial Narrow" w:hAnsi="Arial Narrow" w:cs="Arial"/>
          <w:b/>
          <w:color w:val="5F5F5F"/>
          <w:sz w:val="22"/>
          <w:szCs w:val="22"/>
        </w:rPr>
        <w:t>ERRORI RELATIVI DELLE STIME NON DESTAGIO</w:t>
      </w:r>
      <w:r w:rsidRPr="00D2500C">
        <w:rPr>
          <w:rFonts w:ascii="Arial Narrow" w:hAnsi="Arial Narrow" w:cs="Arial"/>
          <w:b/>
          <w:color w:val="5F5F5F"/>
          <w:sz w:val="22"/>
          <w:szCs w:val="22"/>
        </w:rPr>
        <w:t>NALIZZATE</w:t>
      </w:r>
      <w:r w:rsidRPr="00F74009">
        <w:rPr>
          <w:rFonts w:ascii="Arial Narrow" w:hAnsi="Arial Narrow" w:cs="Arial"/>
          <w:b/>
          <w:color w:val="5F5F5F"/>
          <w:sz w:val="22"/>
          <w:szCs w:val="22"/>
        </w:rPr>
        <w:t xml:space="preserve"> DEI PRINCIPALI INDICATORI</w:t>
      </w:r>
      <w:r w:rsidRPr="00C14A6B">
        <w:rPr>
          <w:rFonts w:ascii="Arial Narrow" w:eastAsia="Calibri" w:hAnsi="Arial Narrow" w:cs="Arial"/>
          <w:b/>
          <w:caps/>
          <w:color w:val="5F5F5F"/>
        </w:rPr>
        <w:t xml:space="preserve">. </w:t>
      </w:r>
      <w:r>
        <w:rPr>
          <w:rFonts w:ascii="Arial Narrow" w:hAnsi="Arial Narrow" w:cs="Arial"/>
          <w:color w:val="5F5F5F"/>
        </w:rPr>
        <w:t xml:space="preserve">Maggio </w:t>
      </w:r>
      <w:r w:rsidRPr="00D2500C">
        <w:rPr>
          <w:rFonts w:ascii="Arial Narrow" w:hAnsi="Arial Narrow" w:cs="Arial"/>
          <w:color w:val="5F5F5F"/>
        </w:rPr>
        <w:t>201</w:t>
      </w:r>
      <w:r>
        <w:rPr>
          <w:rFonts w:ascii="Arial Narrow" w:hAnsi="Arial Narrow" w:cs="Arial"/>
          <w:color w:val="5F5F5F"/>
        </w:rPr>
        <w:t>9</w:t>
      </w:r>
    </w:p>
    <w:tbl>
      <w:tblPr>
        <w:tblW w:w="4933" w:type="pct"/>
        <w:tblInd w:w="70" w:type="dxa"/>
        <w:tblCellMar>
          <w:left w:w="70" w:type="dxa"/>
          <w:right w:w="70" w:type="dxa"/>
        </w:tblCellMar>
        <w:tblLook w:val="04A0" w:firstRow="1" w:lastRow="0" w:firstColumn="1" w:lastColumn="0" w:noHBand="0" w:noVBand="1"/>
      </w:tblPr>
      <w:tblGrid>
        <w:gridCol w:w="5111"/>
        <w:gridCol w:w="2701"/>
        <w:gridCol w:w="2394"/>
      </w:tblGrid>
      <w:tr w:rsidR="000F1B16" w:rsidRPr="00D04E58" w:rsidTr="00A14381">
        <w:trPr>
          <w:trHeight w:val="269"/>
        </w:trPr>
        <w:tc>
          <w:tcPr>
            <w:tcW w:w="5111" w:type="dxa"/>
            <w:tcBorders>
              <w:top w:val="single" w:sz="4" w:space="0" w:color="333333"/>
              <w:left w:val="nil"/>
              <w:bottom w:val="single" w:sz="4" w:space="0" w:color="333333"/>
              <w:right w:val="nil"/>
            </w:tcBorders>
            <w:shd w:val="clear" w:color="auto" w:fill="auto"/>
            <w:vAlign w:val="center"/>
          </w:tcPr>
          <w:p w:rsidR="000F1B16" w:rsidRPr="000174A4" w:rsidRDefault="000F1B16" w:rsidP="00A14381">
            <w:pPr>
              <w:spacing w:before="40" w:after="20"/>
              <w:rPr>
                <w:rFonts w:ascii="Arial Narrow" w:eastAsia="Calibri" w:hAnsi="Arial Narrow" w:cs="Arial"/>
                <w:b/>
                <w:sz w:val="18"/>
                <w:lang w:eastAsia="en-US"/>
              </w:rPr>
            </w:pPr>
          </w:p>
        </w:tc>
        <w:tc>
          <w:tcPr>
            <w:tcW w:w="2701" w:type="dxa"/>
            <w:tcBorders>
              <w:top w:val="single" w:sz="4" w:space="0" w:color="333333"/>
              <w:left w:val="nil"/>
              <w:bottom w:val="single" w:sz="4" w:space="0" w:color="333333"/>
              <w:right w:val="nil"/>
            </w:tcBorders>
            <w:shd w:val="clear" w:color="auto" w:fill="FFFFFF"/>
            <w:vAlign w:val="center"/>
          </w:tcPr>
          <w:p w:rsidR="000F1B16" w:rsidRPr="000174A4" w:rsidRDefault="000F1B16" w:rsidP="00A14381">
            <w:pPr>
              <w:tabs>
                <w:tab w:val="left" w:pos="275"/>
              </w:tabs>
              <w:spacing w:before="40" w:after="20"/>
              <w:jc w:val="right"/>
              <w:rPr>
                <w:rFonts w:ascii="Arial Narrow" w:eastAsia="Calibri" w:hAnsi="Arial Narrow" w:cs="Arial"/>
                <w:b/>
                <w:sz w:val="18"/>
                <w:lang w:eastAsia="en-US"/>
              </w:rPr>
            </w:pPr>
            <w:r w:rsidRPr="000174A4">
              <w:rPr>
                <w:rFonts w:ascii="Arial Narrow" w:eastAsia="Calibri" w:hAnsi="Arial Narrow" w:cs="Arial"/>
                <w:b/>
                <w:sz w:val="18"/>
                <w:lang w:eastAsia="en-US"/>
              </w:rPr>
              <w:t>Stima puntuale</w:t>
            </w:r>
          </w:p>
        </w:tc>
        <w:tc>
          <w:tcPr>
            <w:tcW w:w="2394" w:type="dxa"/>
            <w:tcBorders>
              <w:top w:val="single" w:sz="4" w:space="0" w:color="333333"/>
              <w:left w:val="nil"/>
              <w:bottom w:val="single" w:sz="4" w:space="0" w:color="333333"/>
              <w:right w:val="nil"/>
            </w:tcBorders>
            <w:shd w:val="clear" w:color="auto" w:fill="auto"/>
            <w:vAlign w:val="center"/>
          </w:tcPr>
          <w:p w:rsidR="000F1B16" w:rsidRPr="000174A4" w:rsidRDefault="000F1B16" w:rsidP="00A14381">
            <w:pPr>
              <w:spacing w:before="40" w:after="20"/>
              <w:jc w:val="right"/>
              <w:rPr>
                <w:rFonts w:ascii="Arial Narrow" w:eastAsia="Calibri" w:hAnsi="Arial Narrow" w:cs="Arial"/>
                <w:b/>
                <w:sz w:val="18"/>
                <w:lang w:eastAsia="en-US"/>
              </w:rPr>
            </w:pPr>
            <w:r w:rsidRPr="000174A4">
              <w:rPr>
                <w:rFonts w:ascii="Arial Narrow" w:eastAsia="Calibri" w:hAnsi="Arial Narrow" w:cs="Arial"/>
                <w:b/>
                <w:sz w:val="18"/>
                <w:lang w:eastAsia="en-US"/>
              </w:rPr>
              <w:t>Errore relativo (CV)</w:t>
            </w:r>
          </w:p>
        </w:tc>
      </w:tr>
      <w:tr w:rsidR="000F1B16" w:rsidRPr="00147D49"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Occupati (migliaia di unità)</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23.616</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0,002963</w:t>
            </w:r>
          </w:p>
        </w:tc>
      </w:tr>
      <w:tr w:rsidR="000F1B16" w:rsidRPr="00147D49"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Disoccupati (migliaia di unità)</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2.495</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0,018727</w:t>
            </w:r>
          </w:p>
        </w:tc>
      </w:tr>
      <w:tr w:rsidR="000F1B16" w:rsidRPr="00147D49"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Inattivi 15-64 anni (migliaia di unità)</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13.127</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0,005006</w:t>
            </w:r>
          </w:p>
        </w:tc>
      </w:tr>
      <w:tr w:rsidR="000F1B16" w:rsidRPr="00147D49"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occupazione 15-64 anni (valore percentuale)</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59,43</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0,002847</w:t>
            </w:r>
          </w:p>
        </w:tc>
      </w:tr>
      <w:tr w:rsidR="000F1B16" w:rsidRPr="00147D49"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disoccupazione (valore percentuale)</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9,56</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0,018448</w:t>
            </w:r>
          </w:p>
        </w:tc>
      </w:tr>
      <w:tr w:rsidR="000F1B16" w:rsidRPr="00EC1D88" w:rsidTr="00A14381">
        <w:trPr>
          <w:trHeight w:val="269"/>
        </w:trPr>
        <w:tc>
          <w:tcPr>
            <w:tcW w:w="5111" w:type="dxa"/>
            <w:tcBorders>
              <w:top w:val="single" w:sz="4" w:space="0" w:color="333333"/>
              <w:left w:val="nil"/>
              <w:bottom w:val="single" w:sz="4" w:space="0" w:color="333333"/>
              <w:right w:val="nil"/>
            </w:tcBorders>
            <w:vAlign w:val="center"/>
          </w:tcPr>
          <w:p w:rsidR="000F1B16" w:rsidRPr="00AF1F8E" w:rsidRDefault="000F1B16" w:rsidP="00A14381">
            <w:pPr>
              <w:spacing w:before="40" w:after="20"/>
              <w:rPr>
                <w:rFonts w:ascii="Arial Narrow" w:eastAsia="Calibri" w:hAnsi="Arial Narrow"/>
                <w:color w:val="000000"/>
                <w:sz w:val="18"/>
                <w:lang w:eastAsia="en-US"/>
              </w:rPr>
            </w:pPr>
            <w:r w:rsidRPr="00AF1F8E">
              <w:rPr>
                <w:rFonts w:ascii="Arial Narrow" w:eastAsia="Calibri" w:hAnsi="Arial Narrow"/>
                <w:color w:val="000000"/>
                <w:sz w:val="18"/>
                <w:lang w:eastAsia="en-US"/>
              </w:rPr>
              <w:t>Tasso di inattività 15-64 anni (valore percentuale)</w:t>
            </w:r>
          </w:p>
        </w:tc>
        <w:tc>
          <w:tcPr>
            <w:tcW w:w="2701" w:type="dxa"/>
            <w:tcBorders>
              <w:top w:val="single" w:sz="4" w:space="0" w:color="333333"/>
              <w:left w:val="nil"/>
              <w:bottom w:val="single" w:sz="4" w:space="0" w:color="333333"/>
              <w:right w:val="nil"/>
            </w:tcBorders>
            <w:shd w:val="clear" w:color="auto" w:fill="D9D9D9"/>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34,13</w:t>
            </w:r>
          </w:p>
        </w:tc>
        <w:tc>
          <w:tcPr>
            <w:tcW w:w="2394" w:type="dxa"/>
            <w:tcBorders>
              <w:top w:val="single" w:sz="4" w:space="0" w:color="333333"/>
              <w:left w:val="nil"/>
              <w:bottom w:val="single" w:sz="4" w:space="0" w:color="333333"/>
              <w:right w:val="nil"/>
            </w:tcBorders>
            <w:vAlign w:val="center"/>
          </w:tcPr>
          <w:p w:rsidR="000F1B16" w:rsidRDefault="000F1B16" w:rsidP="00171628">
            <w:pPr>
              <w:spacing w:before="40" w:after="20"/>
              <w:ind w:left="374"/>
              <w:jc w:val="right"/>
              <w:rPr>
                <w:rFonts w:ascii="Arial Narrow" w:hAnsi="Arial Narrow"/>
                <w:color w:val="000000"/>
                <w:sz w:val="18"/>
                <w:szCs w:val="18"/>
              </w:rPr>
            </w:pPr>
            <w:r>
              <w:rPr>
                <w:rFonts w:ascii="Arial Narrow" w:hAnsi="Arial Narrow"/>
                <w:color w:val="000000"/>
                <w:sz w:val="18"/>
                <w:szCs w:val="18"/>
              </w:rPr>
              <w:t>0,005006</w:t>
            </w:r>
          </w:p>
        </w:tc>
      </w:tr>
    </w:tbl>
    <w:p w:rsidR="00C14A6B" w:rsidRPr="00C14A6B" w:rsidRDefault="00C14A6B" w:rsidP="00B70847">
      <w:pPr>
        <w:spacing w:before="40" w:after="20"/>
        <w:jc w:val="center"/>
        <w:rPr>
          <w:rFonts w:ascii="Arial Narrow" w:eastAsia="Calibri" w:hAnsi="Arial Narrow"/>
          <w:color w:val="000000"/>
          <w:sz w:val="18"/>
          <w:lang w:eastAsia="en-US"/>
        </w:rPr>
      </w:pP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A partire da questi è possibile costruire l’intervallo di confidenza che, con un prefissato livello di fiducia, contiene al suo interno il valore vero, ma ignoto, del parametro oggetto di stima. L’intervallo di confidenza è calcolato aggiungendo e sottraendo alla stima puntuale il suo errore campionario assoluto, moltiplicato per un coefficiente che dipende dal livello di fiducia; considerando il tradizionale livello di fiducia del 95%, il coefficiente corrispondente è pari a 1,96.</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 xml:space="preserve">Nel prospetto A si riportano gli errori relativi (CV) delle stime non destagionalizzate dei principali indicatori riferiti </w:t>
      </w:r>
      <w:r w:rsidR="00A2427B">
        <w:rPr>
          <w:rFonts w:ascii="Arial" w:hAnsi="Arial" w:cs="Arial"/>
          <w:spacing w:val="-3"/>
        </w:rPr>
        <w:t>all’ultimo mese</w:t>
      </w:r>
      <w:r w:rsidR="00982C9F">
        <w:rPr>
          <w:rFonts w:ascii="Arial" w:hAnsi="Arial" w:cs="Arial"/>
          <w:spacing w:val="-3"/>
        </w:rPr>
        <w:t>.</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Nella pagina web del comunicato stampa è disponibile il file excel che riporta la tabella completa degli errori relativi riferiti alle stime mensili non destagionalizzate dei principali indicatori, calcolati a partire da gennaio 2004.</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I principali Istituti di statistica non pubblicano errori campionari riferiti a stime destagionalizzate. In alcuni casi sono pubblicati gli errori campionari delle stime non destagionalizzate ritenendo che questi siano del tutto simili a quelli riferiti alle corrispondenti stime destagionalizzate. L'Istat sta conducendo studi al fine di verificare se tale approccio sia applicabile anche agli indicatori diffusi dall’Istituto.</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r>
        <w:rPr>
          <w:rFonts w:ascii="Arial" w:hAnsi="Arial" w:cs="Arial"/>
          <w:spacing w:val="-3"/>
        </w:rPr>
        <w:t>Attraverso semplici calcoli, è possibile ricavare gli intervalli di confidenza con livello di fiducia pari al 95% (=0,05). Tali intervalli comprendono pertanto i parametri ignoti della popolazione con probabilità pari a 0,95. Nel prospetto seguente sono illustrati i calcoli per la costruzione dell’intervallo di confidenza della stima degli occupati e del tasso di disoccupazione.</w:t>
      </w:r>
    </w:p>
    <w:p w:rsidR="00F22FE2" w:rsidRDefault="00F22FE2"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spacing w:val="-3"/>
        </w:rPr>
      </w:pPr>
    </w:p>
    <w:p w:rsidR="00F261C8" w:rsidRPr="00C14A6B" w:rsidRDefault="00F261C8" w:rsidP="00F261C8">
      <w:pPr>
        <w:tabs>
          <w:tab w:val="left" w:pos="720"/>
          <w:tab w:val="left" w:pos="900"/>
          <w:tab w:val="left" w:pos="1980"/>
        </w:tabs>
        <w:spacing w:before="0" w:after="120"/>
        <w:rPr>
          <w:rFonts w:ascii="Arial Narrow" w:eastAsia="Calibri" w:hAnsi="Arial Narrow" w:cs="Arial"/>
          <w:sz w:val="19"/>
          <w:lang w:eastAsia="ar-SA"/>
        </w:rPr>
      </w:pPr>
      <w:r w:rsidRPr="00267A64">
        <w:rPr>
          <w:rFonts w:ascii="Arial Narrow" w:hAnsi="Arial Narrow" w:cs="Arial"/>
          <w:b/>
          <w:color w:val="E31C18"/>
          <w:kern w:val="0"/>
          <w:sz w:val="22"/>
          <w:szCs w:val="22"/>
        </w:rPr>
        <w:t>PROSPETTO B</w:t>
      </w:r>
      <w:r w:rsidRPr="00267A64">
        <w:rPr>
          <w:rFonts w:ascii="Arial Narrow" w:eastAsia="Calibri" w:hAnsi="Arial Narrow" w:cs="Arial"/>
          <w:b/>
          <w:caps/>
          <w:color w:val="E31C18"/>
          <w:sz w:val="22"/>
          <w:szCs w:val="22"/>
        </w:rPr>
        <w:t>.</w:t>
      </w:r>
      <w:r w:rsidRPr="00F22FE2">
        <w:rPr>
          <w:rFonts w:ascii="Arial Narrow" w:eastAsia="Calibri" w:hAnsi="Arial Narrow" w:cs="Arial"/>
          <w:b/>
          <w:caps/>
          <w:color w:val="5F5F5F"/>
          <w:sz w:val="22"/>
          <w:szCs w:val="22"/>
        </w:rPr>
        <w:t xml:space="preserve"> calcolo ESEMPLIFICATIVO dell’intervallo di confidenza</w:t>
      </w:r>
      <w:r w:rsidRPr="00C14A6B">
        <w:rPr>
          <w:rFonts w:ascii="Arial Narrow" w:eastAsia="Calibri" w:hAnsi="Arial Narrow" w:cs="Arial"/>
          <w:b/>
          <w:caps/>
          <w:color w:val="5F5F5F"/>
        </w:rPr>
        <w:t xml:space="preserve">. </w:t>
      </w:r>
      <w:r>
        <w:rPr>
          <w:rFonts w:ascii="Arial Narrow" w:hAnsi="Arial Narrow" w:cs="Arial"/>
          <w:color w:val="5F5F5F"/>
        </w:rPr>
        <w:t>Maggio</w:t>
      </w:r>
      <w:r w:rsidRPr="00F22FE2">
        <w:rPr>
          <w:rFonts w:ascii="Arial Narrow" w:hAnsi="Arial Narrow" w:cs="Arial"/>
          <w:color w:val="5F5F5F"/>
        </w:rPr>
        <w:t xml:space="preserve"> 201</w:t>
      </w:r>
      <w:r>
        <w:rPr>
          <w:rFonts w:ascii="Arial Narrow" w:hAnsi="Arial Narrow" w:cs="Arial"/>
          <w:color w:val="5F5F5F"/>
        </w:rPr>
        <w:t>9</w:t>
      </w:r>
    </w:p>
    <w:tbl>
      <w:tblPr>
        <w:tblW w:w="4933" w:type="pct"/>
        <w:tblInd w:w="70" w:type="dxa"/>
        <w:tblCellMar>
          <w:left w:w="70" w:type="dxa"/>
          <w:right w:w="70" w:type="dxa"/>
        </w:tblCellMar>
        <w:tblLook w:val="04A0" w:firstRow="1" w:lastRow="0" w:firstColumn="1" w:lastColumn="0" w:noHBand="0" w:noVBand="1"/>
      </w:tblPr>
      <w:tblGrid>
        <w:gridCol w:w="3929"/>
        <w:gridCol w:w="3208"/>
        <w:gridCol w:w="3069"/>
      </w:tblGrid>
      <w:tr w:rsidR="00F261C8" w:rsidRPr="00D619FB" w:rsidTr="00A14381">
        <w:trPr>
          <w:trHeight w:val="255"/>
        </w:trPr>
        <w:tc>
          <w:tcPr>
            <w:tcW w:w="3929" w:type="dxa"/>
            <w:tcBorders>
              <w:top w:val="single" w:sz="4" w:space="0" w:color="333333"/>
              <w:left w:val="nil"/>
              <w:bottom w:val="single" w:sz="4" w:space="0" w:color="333333"/>
              <w:right w:val="nil"/>
            </w:tcBorders>
            <w:shd w:val="clear" w:color="auto" w:fill="auto"/>
            <w:vAlign w:val="center"/>
          </w:tcPr>
          <w:p w:rsidR="00F261C8" w:rsidRPr="000174A4" w:rsidRDefault="00F261C8" w:rsidP="00A143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spacing w:val="-3"/>
                <w:sz w:val="18"/>
              </w:rPr>
            </w:pPr>
          </w:p>
        </w:tc>
        <w:tc>
          <w:tcPr>
            <w:tcW w:w="3208" w:type="dxa"/>
            <w:tcBorders>
              <w:top w:val="single" w:sz="4" w:space="0" w:color="333333"/>
              <w:left w:val="nil"/>
              <w:bottom w:val="single" w:sz="4" w:space="0" w:color="333333"/>
              <w:right w:val="nil"/>
            </w:tcBorders>
            <w:shd w:val="clear" w:color="auto" w:fill="FFFFFF"/>
            <w:vAlign w:val="center"/>
          </w:tcPr>
          <w:p w:rsidR="00F261C8" w:rsidRPr="00D619FB" w:rsidRDefault="00F261C8" w:rsidP="00A143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D619FB">
              <w:rPr>
                <w:rFonts w:ascii="Arial Narrow" w:hAnsi="Arial Narrow" w:cs="Arial"/>
                <w:b/>
                <w:spacing w:val="-3"/>
                <w:sz w:val="18"/>
                <w:lang w:eastAsia="ar-SA"/>
              </w:rPr>
              <w:t>Occupati (migliaia di unità)</w:t>
            </w:r>
          </w:p>
        </w:tc>
        <w:tc>
          <w:tcPr>
            <w:tcW w:w="3069" w:type="dxa"/>
            <w:tcBorders>
              <w:top w:val="single" w:sz="4" w:space="0" w:color="333333"/>
              <w:left w:val="nil"/>
              <w:bottom w:val="single" w:sz="4" w:space="0" w:color="333333"/>
              <w:right w:val="nil"/>
            </w:tcBorders>
            <w:shd w:val="clear" w:color="auto" w:fill="auto"/>
            <w:vAlign w:val="center"/>
          </w:tcPr>
          <w:p w:rsidR="00F261C8" w:rsidRPr="00D619FB" w:rsidRDefault="00F261C8" w:rsidP="00A143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20"/>
              <w:rPr>
                <w:rFonts w:ascii="Arial Narrow" w:hAnsi="Arial Narrow" w:cs="Arial"/>
                <w:b/>
                <w:spacing w:val="-3"/>
                <w:sz w:val="18"/>
                <w:lang w:eastAsia="ar-SA"/>
              </w:rPr>
            </w:pPr>
            <w:r w:rsidRPr="00D619FB">
              <w:rPr>
                <w:rFonts w:ascii="Arial Narrow" w:hAnsi="Arial Narrow" w:cs="Arial"/>
                <w:b/>
                <w:spacing w:val="-3"/>
                <w:sz w:val="18"/>
                <w:lang w:eastAsia="ar-SA"/>
              </w:rPr>
              <w:t>Tasso di disoccupazione (%)</w:t>
            </w:r>
          </w:p>
        </w:tc>
      </w:tr>
      <w:tr w:rsidR="00F261C8" w:rsidRPr="00EE4016" w:rsidTr="00A14381">
        <w:trPr>
          <w:trHeight w:val="255"/>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Stima puntuale:</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23.616</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9,56</w:t>
            </w:r>
          </w:p>
        </w:tc>
      </w:tr>
      <w:tr w:rsidR="00F261C8" w:rsidRPr="00EE4016" w:rsidTr="00A14381">
        <w:trPr>
          <w:trHeight w:val="279"/>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Errore relativo (CV)</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0,002963</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0,018448</w:t>
            </w:r>
          </w:p>
        </w:tc>
      </w:tr>
      <w:tr w:rsidR="00F261C8" w:rsidRPr="00EE4016" w:rsidTr="00A14381">
        <w:trPr>
          <w:trHeight w:val="255"/>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Stima intervallare</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 </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 </w:t>
            </w:r>
          </w:p>
        </w:tc>
      </w:tr>
      <w:tr w:rsidR="00F261C8" w:rsidRPr="00EE4016" w:rsidTr="00A14381">
        <w:trPr>
          <w:trHeight w:val="255"/>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Semi ampiezza dell’intervallo:</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(23.616 x 0,002963) x 1,96 = 137</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(9,56 x 0,018448) x 1,96 = 0,35</w:t>
            </w:r>
          </w:p>
        </w:tc>
      </w:tr>
      <w:tr w:rsidR="00F261C8" w:rsidRPr="00EE4016" w:rsidTr="00A14381">
        <w:trPr>
          <w:trHeight w:val="255"/>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Limite inferiore dell’intervallo di confidenza:</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23.616 - 137 = 23.479</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9,56 - 0,35 = 9,21</w:t>
            </w:r>
          </w:p>
        </w:tc>
      </w:tr>
      <w:tr w:rsidR="00F261C8" w:rsidRPr="00EE4016" w:rsidTr="00A14381">
        <w:trPr>
          <w:trHeight w:val="255"/>
        </w:trPr>
        <w:tc>
          <w:tcPr>
            <w:tcW w:w="3929" w:type="dxa"/>
            <w:tcBorders>
              <w:top w:val="single" w:sz="4" w:space="0" w:color="333333"/>
              <w:left w:val="nil"/>
              <w:bottom w:val="single" w:sz="4" w:space="0" w:color="333333"/>
              <w:right w:val="nil"/>
            </w:tcBorders>
            <w:vAlign w:val="center"/>
          </w:tcPr>
          <w:p w:rsidR="00F261C8" w:rsidRPr="00EE4016" w:rsidRDefault="00F261C8" w:rsidP="00A14381">
            <w:pPr>
              <w:spacing w:before="40" w:after="20"/>
              <w:rPr>
                <w:rFonts w:ascii="Arial Narrow" w:eastAsia="Calibri" w:hAnsi="Arial Narrow"/>
                <w:color w:val="000000"/>
                <w:sz w:val="18"/>
                <w:lang w:eastAsia="en-US"/>
              </w:rPr>
            </w:pPr>
            <w:r w:rsidRPr="00EE4016">
              <w:rPr>
                <w:rFonts w:ascii="Arial Narrow" w:eastAsia="Calibri" w:hAnsi="Arial Narrow"/>
                <w:color w:val="000000"/>
                <w:sz w:val="18"/>
                <w:lang w:eastAsia="en-US"/>
              </w:rPr>
              <w:t xml:space="preserve">   Limite superiore dell’intervallo di confidenza:</w:t>
            </w:r>
          </w:p>
        </w:tc>
        <w:tc>
          <w:tcPr>
            <w:tcW w:w="3208" w:type="dxa"/>
            <w:tcBorders>
              <w:top w:val="single" w:sz="4" w:space="0" w:color="333333"/>
              <w:left w:val="nil"/>
              <w:bottom w:val="single" w:sz="4" w:space="0" w:color="333333"/>
              <w:right w:val="nil"/>
            </w:tcBorders>
            <w:shd w:val="clear" w:color="auto" w:fill="D9D9D9"/>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23.616 + 137 = 23.753</w:t>
            </w:r>
          </w:p>
        </w:tc>
        <w:tc>
          <w:tcPr>
            <w:tcW w:w="3069" w:type="dxa"/>
            <w:tcBorders>
              <w:top w:val="single" w:sz="4" w:space="0" w:color="333333"/>
              <w:left w:val="nil"/>
              <w:bottom w:val="single" w:sz="4" w:space="0" w:color="333333"/>
              <w:right w:val="nil"/>
            </w:tcBorders>
            <w:vAlign w:val="center"/>
          </w:tcPr>
          <w:p w:rsidR="00F261C8" w:rsidRDefault="00F261C8" w:rsidP="00A14381">
            <w:pPr>
              <w:spacing w:before="40" w:after="20"/>
              <w:rPr>
                <w:rFonts w:ascii="Arial Narrow" w:hAnsi="Arial Narrow"/>
                <w:color w:val="000000"/>
                <w:sz w:val="18"/>
                <w:szCs w:val="18"/>
              </w:rPr>
            </w:pPr>
            <w:r>
              <w:rPr>
                <w:rFonts w:ascii="Arial Narrow" w:hAnsi="Arial Narrow"/>
                <w:color w:val="000000"/>
                <w:sz w:val="18"/>
                <w:szCs w:val="18"/>
              </w:rPr>
              <w:t>9,56 + 0,35 = 9,91</w:t>
            </w:r>
          </w:p>
        </w:tc>
      </w:tr>
    </w:tbl>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r>
        <w:rPr>
          <w:rFonts w:ascii="Arial" w:hAnsi="Arial" w:cs="Arial"/>
          <w:spacing w:val="-3"/>
        </w:rPr>
        <w:t>Di seguito si riportano i grafici degli intervalli di confidenza dei principal</w:t>
      </w:r>
      <w:r w:rsidR="00E15BFF">
        <w:rPr>
          <w:rFonts w:ascii="Arial" w:hAnsi="Arial" w:cs="Arial"/>
          <w:spacing w:val="-3"/>
        </w:rPr>
        <w:t xml:space="preserve">i indicatori da gennaio 2009 </w:t>
      </w:r>
      <w:r w:rsidR="00E92C2B">
        <w:rPr>
          <w:rFonts w:ascii="Arial" w:hAnsi="Arial" w:cs="Arial"/>
          <w:spacing w:val="-3"/>
        </w:rPr>
        <w:t>all’ultimo mese</w:t>
      </w:r>
      <w:r>
        <w:rPr>
          <w:rFonts w:ascii="Arial" w:hAnsi="Arial" w:cs="Arial"/>
          <w:spacing w:val="-3"/>
        </w:rPr>
        <w:t>. Nel file excel allegato è disponibile l’intera serie da gennaio 2004.</w:t>
      </w: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p w:rsidR="00B94AC3" w:rsidRDefault="00B94AC3"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240"/>
        <w:jc w:val="both"/>
        <w:rPr>
          <w:rFonts w:ascii="Arial" w:hAnsi="Arial" w:cs="Arial"/>
          <w:spacing w:val="-3"/>
        </w:rPr>
      </w:pPr>
    </w:p>
    <w:tbl>
      <w:tblPr>
        <w:tblW w:w="5136" w:type="pct"/>
        <w:tblInd w:w="108" w:type="dxa"/>
        <w:tblBorders>
          <w:top w:val="none" w:sz="4" w:space="0" w:color="auto"/>
          <w:left w:val="none" w:sz="4" w:space="0" w:color="auto"/>
          <w:bottom w:val="single" w:sz="4" w:space="0" w:color="auto"/>
          <w:right w:val="none" w:sz="4" w:space="0" w:color="auto"/>
          <w:insideH w:val="single" w:sz="4" w:space="0" w:color="auto"/>
          <w:insideV w:val="none" w:sz="4" w:space="0" w:color="auto"/>
        </w:tblBorders>
        <w:tblLook w:val="04A0" w:firstRow="1" w:lastRow="0" w:firstColumn="1" w:lastColumn="0" w:noHBand="0" w:noVBand="1"/>
      </w:tblPr>
      <w:tblGrid>
        <w:gridCol w:w="5352"/>
        <w:gridCol w:w="5352"/>
      </w:tblGrid>
      <w:tr w:rsidR="00C14A6B" w:rsidTr="00AD232F">
        <w:trPr>
          <w:trHeight w:val="615"/>
        </w:trPr>
        <w:tc>
          <w:tcPr>
            <w:tcW w:w="5352" w:type="dxa"/>
            <w:shd w:val="clear" w:color="auto" w:fill="auto"/>
          </w:tcPr>
          <w:p w:rsidR="00C14A6B" w:rsidRPr="006B6BAF" w:rsidRDefault="00C14A6B" w:rsidP="007D566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highlight w:val="yellow"/>
                <w:lang w:eastAsia="ar-SA"/>
              </w:rPr>
            </w:pPr>
            <w:r w:rsidRPr="00C14A6B">
              <w:rPr>
                <w:rFonts w:ascii="Arial" w:eastAsia="Calibri" w:hAnsi="Arial" w:cs="Arial"/>
              </w:rPr>
              <w:lastRenderedPageBreak/>
              <w:br w:type="page"/>
            </w:r>
            <w:r w:rsidRPr="006B6BAF">
              <w:rPr>
                <w:rFonts w:ascii="Arial Narrow" w:hAnsi="Arial Narrow" w:cs="Arial"/>
                <w:b/>
                <w:caps/>
                <w:color w:val="5F5F5F"/>
                <w:spacing w:val="-2"/>
                <w:lang w:eastAsia="ar-SA"/>
              </w:rPr>
              <w:t xml:space="preserve">OCCUPATI: stima puntuale e intervallo di confidenza. </w:t>
            </w:r>
            <w:r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w:t>
            </w:r>
            <w:r w:rsidR="00E15BFF">
              <w:rPr>
                <w:rFonts w:ascii="Arial Narrow" w:hAnsi="Arial Narrow" w:cs="Arial"/>
                <w:color w:val="5F5F5F"/>
                <w:sz w:val="19"/>
                <w:szCs w:val="19"/>
              </w:rPr>
              <w:t xml:space="preserve"> 201</w:t>
            </w:r>
            <w:r w:rsidR="008048AB">
              <w:rPr>
                <w:rFonts w:ascii="Arial Narrow" w:hAnsi="Arial Narrow" w:cs="Arial"/>
                <w:color w:val="5F5F5F"/>
                <w:sz w:val="19"/>
                <w:szCs w:val="19"/>
              </w:rPr>
              <w:t>9</w:t>
            </w:r>
            <w:r w:rsidRPr="006B6BAF">
              <w:rPr>
                <w:rFonts w:ascii="Arial Narrow" w:hAnsi="Arial Narrow" w:cs="Arial"/>
                <w:color w:val="5F5F5F"/>
                <w:sz w:val="19"/>
                <w:szCs w:val="19"/>
              </w:rPr>
              <w:t>, dati non destagionalizzati, valori assoluti in migliaia di unità</w:t>
            </w:r>
          </w:p>
        </w:tc>
        <w:tc>
          <w:tcPr>
            <w:tcW w:w="5352" w:type="dxa"/>
            <w:shd w:val="clear" w:color="auto" w:fill="auto"/>
          </w:tcPr>
          <w:p w:rsidR="00C14A6B" w:rsidRPr="006B6BAF" w:rsidRDefault="00C14A6B" w:rsidP="00307E2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hAnsi="Arial Narrow" w:cs="Arial"/>
                <w:b/>
                <w:caps/>
                <w:color w:val="5F5F5F"/>
                <w:spacing w:val="-2"/>
                <w:highlight w:val="yellow"/>
                <w:lang w:eastAsia="ar-SA"/>
              </w:rPr>
            </w:pPr>
            <w:r w:rsidRPr="006B6BAF">
              <w:rPr>
                <w:rFonts w:ascii="Arial Narrow" w:hAnsi="Arial Narrow" w:cs="Arial"/>
                <w:b/>
                <w:caps/>
                <w:color w:val="5F5F5F"/>
                <w:spacing w:val="-2"/>
                <w:lang w:eastAsia="ar-SA"/>
              </w:rPr>
              <w:t xml:space="preserve">TASSO DI OCCUPAZIONE 15-64 ANNI: stima puntuale e intervallo di confidenza. </w:t>
            </w:r>
            <w:r w:rsidR="007D566D"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 2019</w:t>
            </w:r>
            <w:r w:rsidRPr="006B6BAF">
              <w:rPr>
                <w:rFonts w:ascii="Arial Narrow" w:hAnsi="Arial Narrow" w:cs="Arial"/>
                <w:color w:val="5F5F5F"/>
                <w:sz w:val="19"/>
                <w:szCs w:val="19"/>
              </w:rPr>
              <w:t>, dati non destagionalizzati, valori percentuali</w:t>
            </w:r>
          </w:p>
        </w:tc>
      </w:tr>
      <w:tr w:rsidR="007D566D" w:rsidRPr="00387954" w:rsidTr="00A14381">
        <w:tblPrEx>
          <w:tblCellMar>
            <w:left w:w="70" w:type="dxa"/>
            <w:right w:w="70" w:type="dxa"/>
          </w:tblCellMar>
        </w:tblPrEx>
        <w:trPr>
          <w:trHeight w:val="2184"/>
        </w:trPr>
        <w:tc>
          <w:tcPr>
            <w:tcW w:w="5352" w:type="dxa"/>
            <w:shd w:val="clear" w:color="auto" w:fill="auto"/>
          </w:tcPr>
          <w:p w:rsidR="007D566D" w:rsidRPr="00F14BBA" w:rsidRDefault="007D566D" w:rsidP="00A14381">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noProof/>
                <w:color w:val="5F5F5F"/>
                <w:spacing w:val="-2"/>
                <w:highlight w:val="yellow"/>
              </w:rPr>
            </w:pPr>
            <w:r>
              <w:rPr>
                <w:rFonts w:ascii="Arial Narrow" w:hAnsi="Arial Narrow" w:cs="Arial"/>
                <w:b/>
                <w:caps/>
                <w:noProof/>
                <w:color w:val="5F5F5F"/>
                <w:spacing w:val="-2"/>
              </w:rPr>
              <w:drawing>
                <wp:inline distT="0" distB="0" distL="0" distR="0" wp14:anchorId="02E5CF1F" wp14:editId="4547806D">
                  <wp:extent cx="3240000" cy="1800000"/>
                  <wp:effectExtent l="0" t="0" r="0" b="0"/>
                  <wp:docPr id="23" name="Immagin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rsidR="007D566D" w:rsidRPr="00F14BBA" w:rsidRDefault="007D566D" w:rsidP="00A14381">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lang w:eastAsia="ar-SA"/>
              </w:rPr>
            </w:pPr>
            <w:r>
              <w:rPr>
                <w:rFonts w:ascii="Arial Narrow" w:hAnsi="Arial Narrow" w:cs="Arial"/>
                <w:b/>
                <w:caps/>
                <w:noProof/>
                <w:color w:val="5F5F5F"/>
                <w:spacing w:val="-2"/>
              </w:rPr>
              <w:drawing>
                <wp:inline distT="0" distB="0" distL="0" distR="0" wp14:anchorId="6316ADDB" wp14:editId="7818A211">
                  <wp:extent cx="3240000" cy="1800000"/>
                  <wp:effectExtent l="0" t="0" r="0" b="0"/>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Tr="00AD232F">
        <w:tc>
          <w:tcPr>
            <w:tcW w:w="5352" w:type="dxa"/>
            <w:shd w:val="clear" w:color="auto" w:fill="auto"/>
          </w:tcPr>
          <w:p w:rsidR="00C14A6B" w:rsidRPr="006B6BA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p>
          <w:p w:rsidR="00C14A6B" w:rsidRPr="006B6BAF" w:rsidRDefault="00C14A6B" w:rsidP="00307E2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r w:rsidRPr="006B6BAF">
              <w:rPr>
                <w:rFonts w:ascii="Arial Narrow" w:hAnsi="Arial Narrow" w:cs="Arial"/>
                <w:b/>
                <w:caps/>
                <w:color w:val="5F5F5F"/>
                <w:spacing w:val="-2"/>
                <w:lang w:eastAsia="ar-SA"/>
              </w:rPr>
              <w:t xml:space="preserve">DISOCCUPATI: stima puntuale e intervallo di confidenza. </w:t>
            </w:r>
            <w:r w:rsidR="007D566D"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 2019</w:t>
            </w:r>
            <w:r w:rsidRPr="006B6BAF">
              <w:rPr>
                <w:rFonts w:ascii="Arial Narrow" w:hAnsi="Arial Narrow" w:cs="Arial"/>
                <w:color w:val="5F5F5F"/>
                <w:sz w:val="19"/>
                <w:szCs w:val="19"/>
              </w:rPr>
              <w:t>, dati non destagionalizzati, valori assoluti in migliaia di unità</w:t>
            </w:r>
            <w:r w:rsidRPr="006B6BAF">
              <w:rPr>
                <w:rFonts w:ascii="Arial Narrow" w:hAnsi="Arial Narrow" w:cs="Arial"/>
                <w:spacing w:val="-2"/>
                <w:sz w:val="19"/>
                <w:szCs w:val="19"/>
                <w:lang w:eastAsia="ar-SA"/>
              </w:rPr>
              <w:t>.</w:t>
            </w:r>
          </w:p>
        </w:tc>
        <w:tc>
          <w:tcPr>
            <w:tcW w:w="5352" w:type="dxa"/>
            <w:shd w:val="clear" w:color="auto" w:fill="auto"/>
          </w:tcPr>
          <w:p w:rsidR="00C14A6B" w:rsidRPr="006B6BA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p>
          <w:p w:rsidR="00C14A6B" w:rsidRPr="006B6BAF" w:rsidRDefault="00C14A6B" w:rsidP="00307E28">
            <w:pPr>
              <w:tabs>
                <w:tab w:val="left" w:pos="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lang w:eastAsia="ar-SA"/>
              </w:rPr>
            </w:pPr>
            <w:r w:rsidRPr="006B6BAF">
              <w:rPr>
                <w:rFonts w:ascii="Arial Narrow" w:hAnsi="Arial Narrow" w:cs="Arial"/>
                <w:b/>
                <w:caps/>
                <w:color w:val="5F5F5F"/>
                <w:spacing w:val="-2"/>
                <w:lang w:eastAsia="ar-SA"/>
              </w:rPr>
              <w:t xml:space="preserve">TASSO DI DISOCCUPAZIONE: stima puntuale e intervallo di confidenza. </w:t>
            </w:r>
            <w:r w:rsidR="007D566D"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 2019</w:t>
            </w:r>
            <w:r w:rsidRPr="006B6BAF">
              <w:rPr>
                <w:rFonts w:ascii="Arial Narrow" w:hAnsi="Arial Narrow" w:cs="Arial"/>
                <w:color w:val="5F5F5F"/>
                <w:sz w:val="19"/>
                <w:szCs w:val="19"/>
              </w:rPr>
              <w:t>, dati non destagionalizzati, valori percentuali.</w:t>
            </w:r>
          </w:p>
        </w:tc>
      </w:tr>
      <w:tr w:rsidR="007D566D" w:rsidRPr="00387954" w:rsidTr="00A14381">
        <w:tc>
          <w:tcPr>
            <w:tcW w:w="5352" w:type="dxa"/>
            <w:shd w:val="clear" w:color="auto" w:fill="auto"/>
          </w:tcPr>
          <w:p w:rsidR="007D566D" w:rsidRPr="00F14BBA" w:rsidRDefault="007D566D" w:rsidP="00A143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lang w:eastAsia="ar-SA"/>
              </w:rPr>
            </w:pPr>
            <w:r>
              <w:rPr>
                <w:rFonts w:ascii="Arial Narrow" w:hAnsi="Arial Narrow" w:cs="Arial"/>
                <w:b/>
                <w:caps/>
                <w:noProof/>
                <w:color w:val="5F5F5F"/>
                <w:spacing w:val="-2"/>
              </w:rPr>
              <w:drawing>
                <wp:inline distT="0" distB="0" distL="0" distR="0" wp14:anchorId="1711360F" wp14:editId="0A53A9F4">
                  <wp:extent cx="3240000" cy="1800000"/>
                  <wp:effectExtent l="0" t="0" r="0"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rsidR="007D566D" w:rsidRPr="00F14BBA" w:rsidRDefault="007D566D" w:rsidP="00A14381">
            <w:pPr>
              <w:tabs>
                <w:tab w:val="left" w:pos="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lang w:eastAsia="ar-SA"/>
              </w:rPr>
            </w:pPr>
            <w:r>
              <w:rPr>
                <w:rFonts w:ascii="Arial Narrow" w:hAnsi="Arial Narrow" w:cs="Arial"/>
                <w:b/>
                <w:caps/>
                <w:noProof/>
                <w:color w:val="5F5F5F"/>
                <w:spacing w:val="-2"/>
              </w:rPr>
              <w:drawing>
                <wp:inline distT="0" distB="0" distL="0" distR="0" wp14:anchorId="46ABBA93" wp14:editId="45217770">
                  <wp:extent cx="3240000" cy="1800000"/>
                  <wp:effectExtent l="0" t="0" r="0" b="0"/>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14A6B" w:rsidTr="00AD232F">
        <w:tc>
          <w:tcPr>
            <w:tcW w:w="5352" w:type="dxa"/>
            <w:shd w:val="clear" w:color="auto" w:fill="auto"/>
          </w:tcPr>
          <w:p w:rsidR="00C14A6B" w:rsidRPr="006B6BA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lang w:eastAsia="ar-SA"/>
              </w:rPr>
            </w:pPr>
          </w:p>
          <w:p w:rsidR="00C14A6B" w:rsidRPr="006B6BAF" w:rsidRDefault="00C14A6B" w:rsidP="00307E2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r w:rsidRPr="006B6BAF">
              <w:rPr>
                <w:rFonts w:ascii="Arial Narrow" w:hAnsi="Arial Narrow" w:cs="Arial"/>
                <w:b/>
                <w:caps/>
                <w:color w:val="5F5F5F"/>
                <w:spacing w:val="-2"/>
                <w:lang w:eastAsia="ar-SA"/>
              </w:rPr>
              <w:t>INATTIVI 15-64 ANNI: stima puntuale e intervallo di confidenza.</w:t>
            </w:r>
            <w:r w:rsidRPr="006B6BAF">
              <w:rPr>
                <w:rFonts w:ascii="Arial Narrow" w:hAnsi="Arial Narrow" w:cs="Arial"/>
                <w:spacing w:val="-2"/>
                <w:sz w:val="19"/>
                <w:lang w:eastAsia="ar-SA"/>
              </w:rPr>
              <w:t xml:space="preserve"> </w:t>
            </w:r>
            <w:r w:rsidR="007D566D"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 2019</w:t>
            </w:r>
            <w:r w:rsidRPr="006B6BAF">
              <w:rPr>
                <w:rFonts w:ascii="Arial Narrow" w:hAnsi="Arial Narrow" w:cs="Arial"/>
                <w:color w:val="5F5F5F"/>
                <w:sz w:val="19"/>
                <w:szCs w:val="19"/>
              </w:rPr>
              <w:t>, dati non destagionalizzati, valori assoluti in migliaia di unità.</w:t>
            </w:r>
          </w:p>
        </w:tc>
        <w:tc>
          <w:tcPr>
            <w:tcW w:w="5352" w:type="dxa"/>
            <w:shd w:val="clear" w:color="auto" w:fill="auto"/>
          </w:tcPr>
          <w:p w:rsidR="00C14A6B" w:rsidRPr="006B6BAF"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p>
          <w:p w:rsidR="00C14A6B" w:rsidRPr="006B6BAF" w:rsidRDefault="00C14A6B" w:rsidP="00307E2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Narrow" w:hAnsi="Arial Narrow" w:cs="Arial"/>
                <w:b/>
                <w:caps/>
                <w:color w:val="5F5F5F"/>
                <w:spacing w:val="-2"/>
                <w:highlight w:val="yellow"/>
                <w:lang w:eastAsia="ar-SA"/>
              </w:rPr>
            </w:pPr>
            <w:r w:rsidRPr="006B6BAF">
              <w:rPr>
                <w:rFonts w:ascii="Arial Narrow" w:hAnsi="Arial Narrow" w:cs="Arial"/>
                <w:b/>
                <w:caps/>
                <w:color w:val="5F5F5F"/>
                <w:spacing w:val="-2"/>
                <w:lang w:eastAsia="ar-SA"/>
              </w:rPr>
              <w:t>TASSO DI INATTIVITà 15-64 ANNI: stima puntuale e intervallo di confidenza.</w:t>
            </w:r>
            <w:r w:rsidRPr="006B6BAF">
              <w:rPr>
                <w:rFonts w:ascii="Arial Narrow" w:hAnsi="Arial Narrow" w:cs="Arial"/>
                <w:spacing w:val="-2"/>
                <w:sz w:val="19"/>
                <w:lang w:eastAsia="ar-SA"/>
              </w:rPr>
              <w:t xml:space="preserve"> </w:t>
            </w:r>
            <w:r w:rsidR="007D566D" w:rsidRPr="006B6BAF">
              <w:rPr>
                <w:rFonts w:ascii="Arial Narrow" w:hAnsi="Arial Narrow" w:cs="Arial"/>
                <w:color w:val="5F5F5F"/>
                <w:sz w:val="19"/>
                <w:szCs w:val="19"/>
              </w:rPr>
              <w:t xml:space="preserve">Gennaio 2009 – </w:t>
            </w:r>
            <w:r w:rsidR="007D566D">
              <w:rPr>
                <w:rFonts w:ascii="Arial Narrow" w:hAnsi="Arial Narrow" w:cs="Arial"/>
                <w:color w:val="5F5F5F"/>
                <w:sz w:val="19"/>
                <w:szCs w:val="19"/>
              </w:rPr>
              <w:t>maggio 2019</w:t>
            </w:r>
            <w:r w:rsidRPr="006B6BAF">
              <w:rPr>
                <w:rFonts w:ascii="Arial Narrow" w:hAnsi="Arial Narrow" w:cs="Arial"/>
                <w:color w:val="5F5F5F"/>
                <w:sz w:val="19"/>
                <w:szCs w:val="19"/>
              </w:rPr>
              <w:t>, dati non destagionalizzati, valori percentuali.</w:t>
            </w:r>
          </w:p>
        </w:tc>
      </w:tr>
      <w:tr w:rsidR="007D566D" w:rsidRPr="00387954" w:rsidTr="00A14381">
        <w:tblPrEx>
          <w:tblCellMar>
            <w:left w:w="70" w:type="dxa"/>
            <w:right w:w="70" w:type="dxa"/>
          </w:tblCellMar>
        </w:tblPrEx>
        <w:tc>
          <w:tcPr>
            <w:tcW w:w="5352" w:type="dxa"/>
            <w:shd w:val="clear" w:color="auto" w:fill="auto"/>
          </w:tcPr>
          <w:p w:rsidR="007D566D" w:rsidRPr="00F14BBA" w:rsidRDefault="007D566D" w:rsidP="00A1438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rPr>
            </w:pPr>
            <w:r>
              <w:rPr>
                <w:rFonts w:ascii="Arial Narrow" w:hAnsi="Arial Narrow" w:cs="Arial"/>
                <w:b/>
                <w:caps/>
                <w:noProof/>
                <w:color w:val="5F5F5F"/>
                <w:spacing w:val="-2"/>
              </w:rPr>
              <w:drawing>
                <wp:inline distT="0" distB="0" distL="0" distR="0" wp14:anchorId="077BB41F" wp14:editId="2FB9BA44">
                  <wp:extent cx="3240000" cy="1800000"/>
                  <wp:effectExtent l="0" t="0" r="0"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5352" w:type="dxa"/>
            <w:shd w:val="clear" w:color="auto" w:fill="auto"/>
          </w:tcPr>
          <w:p w:rsidR="007D566D" w:rsidRPr="00F14BBA" w:rsidRDefault="007D566D" w:rsidP="00A14381">
            <w:pPr>
              <w:tabs>
                <w:tab w:val="left" w:pos="40"/>
                <w:tab w:val="left" w:pos="708"/>
                <w:tab w:val="left" w:pos="1416"/>
                <w:tab w:val="left" w:pos="2124"/>
                <w:tab w:val="left" w:pos="2832"/>
                <w:tab w:val="left" w:pos="3540"/>
                <w:tab w:val="left" w:pos="4248"/>
                <w:tab w:val="left" w:pos="5001"/>
                <w:tab w:val="left" w:pos="5664"/>
                <w:tab w:val="left" w:pos="6372"/>
                <w:tab w:val="left" w:pos="7080"/>
                <w:tab w:val="left" w:pos="7788"/>
                <w:tab w:val="left" w:pos="8496"/>
                <w:tab w:val="left" w:pos="9204"/>
              </w:tabs>
              <w:spacing w:after="240"/>
              <w:jc w:val="both"/>
              <w:rPr>
                <w:rFonts w:ascii="Arial Narrow" w:hAnsi="Arial Narrow" w:cs="Arial"/>
                <w:b/>
                <w:caps/>
                <w:color w:val="5F5F5F"/>
                <w:spacing w:val="-2"/>
                <w:highlight w:val="yellow"/>
              </w:rPr>
            </w:pPr>
            <w:r>
              <w:rPr>
                <w:rFonts w:ascii="Arial Narrow" w:hAnsi="Arial Narrow" w:cs="Arial"/>
                <w:b/>
                <w:caps/>
                <w:noProof/>
                <w:color w:val="5F5F5F"/>
                <w:spacing w:val="-2"/>
              </w:rPr>
              <w:drawing>
                <wp:inline distT="0" distB="0" distL="0" distR="0" wp14:anchorId="032B949B" wp14:editId="39F09FE1">
                  <wp:extent cx="3240000" cy="1800000"/>
                  <wp:effectExtent l="0" t="0" r="0" b="0"/>
                  <wp:docPr id="28" name="Immagin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bl>
    <w:p w:rsidR="00C14A6B" w:rsidRPr="00F74009" w:rsidRDefault="00C14A6B" w:rsidP="00B70847">
      <w:pPr>
        <w:spacing w:before="0" w:after="120"/>
        <w:rPr>
          <w:rFonts w:ascii="Arial" w:eastAsia="Calibri" w:hAnsi="Arial" w:cs="Arial"/>
          <w:b/>
          <w:color w:val="000000"/>
          <w:lang w:eastAsia="ar-SA"/>
        </w:rPr>
      </w:pPr>
      <w:r w:rsidRPr="00C14A6B">
        <w:rPr>
          <w:rFonts w:ascii="Arial" w:eastAsia="Calibri" w:hAnsi="Arial" w:cs="Arial"/>
          <w:b/>
          <w:color w:val="000000"/>
          <w:sz w:val="22"/>
          <w:lang w:eastAsia="ar-SA"/>
        </w:rPr>
        <w:br w:type="page"/>
      </w:r>
    </w:p>
    <w:p w:rsidR="00E74460" w:rsidRDefault="00E74460"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p>
    <w:p w:rsidR="00C14A6B" w:rsidRP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color w:val="000000"/>
          <w:sz w:val="22"/>
          <w:lang w:eastAsia="ar-SA"/>
        </w:rPr>
      </w:pPr>
      <w:r w:rsidRPr="00C14A6B">
        <w:rPr>
          <w:rFonts w:ascii="Arial" w:eastAsia="Calibri" w:hAnsi="Arial" w:cs="Arial"/>
          <w:b/>
          <w:color w:val="000000"/>
          <w:sz w:val="22"/>
          <w:lang w:eastAsia="ar-SA"/>
        </w:rPr>
        <w:t>La revisione dei dati</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Le stime mensili sono diffuse a circa 30 giorni dal mese di riferimento, in forma provvisoria. Successivamente, quando vengono prodotte le stime trimestrali (a circa 60 giorni dal trimestre), le stime non destagionalizzate dei tre mesi vengono ricalcolate e diventano così definitive. Le stime mensili non destagionalizzate vengono dunque riviste una sola volta, in occasione della diffusione del primo mese successivo al trimestre di riferimento.</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 xml:space="preserve">Le serie mensili destagionalizzate </w:t>
      </w:r>
      <w:r w:rsidRPr="00E40E80">
        <w:rPr>
          <w:rFonts w:ascii="Arial" w:hAnsi="Arial" w:cs="Arial"/>
          <w:spacing w:val="-3"/>
        </w:rPr>
        <w:t>vengono stimate ogni mese includendo l’ultimo dato disponibile e aggiornando la stima dei parametri dei modelli (</w:t>
      </w:r>
      <w:r w:rsidRPr="00E40E80">
        <w:rPr>
          <w:rFonts w:ascii="Arial" w:hAnsi="Arial" w:cs="Arial"/>
          <w:i/>
          <w:spacing w:val="-3"/>
        </w:rPr>
        <w:t>partial concurrent approach</w:t>
      </w:r>
      <w:r w:rsidRPr="00E40E80">
        <w:rPr>
          <w:rFonts w:ascii="Arial" w:hAnsi="Arial" w:cs="Arial"/>
          <w:spacing w:val="-3"/>
        </w:rPr>
        <w:t>). Con riferimento ai dati destagionalizzati, pertanto, si osservano revisioni tutti i mesi. In occasione della diffusione dei dati riferiti al mese di gennaio di ciascun anno, vengono scelti i nuovi modelli per la destagionalizzazione.</w:t>
      </w:r>
    </w:p>
    <w:p w:rsidR="00C14A6B" w:rsidRPr="00C14A6B" w:rsidRDefault="00C14A6B" w:rsidP="00B70847">
      <w:pPr>
        <w:tabs>
          <w:tab w:val="left" w:pos="720"/>
        </w:tabs>
        <w:spacing w:after="120"/>
        <w:jc w:val="both"/>
        <w:rPr>
          <w:rFonts w:ascii="Arial" w:eastAsia="Calibri" w:hAnsi="Arial" w:cs="Arial"/>
          <w:b/>
          <w:color w:val="000000"/>
          <w:sz w:val="18"/>
          <w:lang w:eastAsia="ar-SA"/>
        </w:rPr>
      </w:pPr>
    </w:p>
    <w:p w:rsidR="00C14A6B" w:rsidRPr="00C14A6B" w:rsidRDefault="00C14A6B" w:rsidP="00B708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Calibri" w:hAnsi="Arial" w:cs="Arial"/>
          <w:b/>
          <w:spacing w:val="-3"/>
          <w:sz w:val="22"/>
          <w:lang w:eastAsia="ar-SA"/>
        </w:rPr>
      </w:pPr>
      <w:r>
        <w:rPr>
          <w:rFonts w:ascii="Arial" w:hAnsi="Arial" w:cs="Arial"/>
          <w:b/>
          <w:color w:val="000000"/>
          <w:spacing w:val="-3"/>
          <w:sz w:val="22"/>
          <w:lang w:eastAsia="ar-SA"/>
        </w:rPr>
        <w:t>Informazioni sulla r</w:t>
      </w:r>
      <w:r w:rsidRPr="00C14A6B">
        <w:rPr>
          <w:rFonts w:ascii="Arial" w:eastAsia="Calibri" w:hAnsi="Arial" w:cs="Arial"/>
          <w:b/>
          <w:color w:val="000000"/>
          <w:spacing w:val="-3"/>
          <w:sz w:val="22"/>
          <w:lang w:eastAsia="ar-SA"/>
        </w:rPr>
        <w:t xml:space="preserve">iservatezza </w:t>
      </w:r>
      <w:r>
        <w:rPr>
          <w:rFonts w:ascii="Arial" w:hAnsi="Arial" w:cs="Arial"/>
          <w:b/>
          <w:color w:val="000000"/>
          <w:spacing w:val="-3"/>
          <w:sz w:val="22"/>
          <w:lang w:eastAsia="ar-SA"/>
        </w:rPr>
        <w:t>dei dati</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rPr>
        <w:t>I dati raccolti dalla rilevazione sulle forze lavoro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sz w:val="18"/>
        </w:rPr>
      </w:pPr>
    </w:p>
    <w:p w:rsidR="00C14A6B" w:rsidRPr="00C14A6B" w:rsidRDefault="00C14A6B" w:rsidP="00B70847">
      <w:pPr>
        <w:tabs>
          <w:tab w:val="left" w:pos="720"/>
        </w:tabs>
        <w:spacing w:after="120"/>
        <w:jc w:val="both"/>
        <w:rPr>
          <w:rFonts w:ascii="Arial" w:eastAsia="Calibri" w:hAnsi="Arial" w:cs="Arial"/>
          <w:b/>
          <w:sz w:val="22"/>
          <w:lang w:eastAsia="ar-SA"/>
        </w:rPr>
      </w:pPr>
      <w:r w:rsidRPr="00C14A6B">
        <w:rPr>
          <w:rFonts w:ascii="Arial" w:eastAsia="Calibri" w:hAnsi="Arial" w:cs="Arial"/>
          <w:b/>
          <w:color w:val="000000"/>
          <w:sz w:val="22"/>
          <w:lang w:eastAsia="ar-SA"/>
        </w:rPr>
        <w:t>Copertura e dettaglio territoriale</w:t>
      </w:r>
    </w:p>
    <w:p w:rsidR="00C14A6B" w:rsidRPr="00C14A6B" w:rsidRDefault="00C14A6B" w:rsidP="00B70847">
      <w:pPr>
        <w:spacing w:after="120"/>
        <w:jc w:val="both"/>
        <w:rPr>
          <w:rFonts w:ascii="Arial" w:eastAsia="Calibri" w:hAnsi="Arial" w:cs="Arial"/>
        </w:rPr>
      </w:pPr>
      <w:r w:rsidRPr="00C14A6B">
        <w:rPr>
          <w:rFonts w:ascii="Arial" w:eastAsia="Calibri" w:hAnsi="Arial" w:cs="Arial"/>
        </w:rPr>
        <w:t>Le stime del comunicato mensile “Occupati e disoccupati” sono disponibili solo per l’intero territorio nazionale. Le stime trimestrali del comunicato “Il mercato del lavoro” sono prodotte anche per le macroripartizioni geografiche e per le regioni. Le stime annue sono prodotte anche per le province.</w:t>
      </w:r>
    </w:p>
    <w:p w:rsidR="00C14A6B" w:rsidRPr="00C14A6B" w:rsidRDefault="00C14A6B" w:rsidP="00B70847">
      <w:pPr>
        <w:spacing w:after="120"/>
        <w:rPr>
          <w:rFonts w:ascii="Arial" w:eastAsia="Calibri" w:hAnsi="Arial" w:cs="Arial"/>
          <w:sz w:val="18"/>
        </w:rPr>
      </w:pPr>
    </w:p>
    <w:p w:rsidR="00C14A6B" w:rsidRPr="00C14A6B" w:rsidRDefault="00C14A6B" w:rsidP="00B70847">
      <w:pPr>
        <w:tabs>
          <w:tab w:val="left" w:pos="720"/>
        </w:tabs>
        <w:spacing w:after="120"/>
        <w:jc w:val="both"/>
        <w:rPr>
          <w:rFonts w:ascii="Arial" w:eastAsia="Calibri" w:hAnsi="Arial" w:cs="Arial"/>
          <w:b/>
          <w:sz w:val="22"/>
          <w:lang w:eastAsia="ar-SA"/>
        </w:rPr>
      </w:pPr>
      <w:r w:rsidRPr="00C14A6B">
        <w:rPr>
          <w:rFonts w:ascii="Arial" w:eastAsia="Calibri" w:hAnsi="Arial" w:cs="Arial"/>
          <w:b/>
          <w:color w:val="000000"/>
          <w:sz w:val="22"/>
          <w:lang w:eastAsia="ar-SA"/>
        </w:rPr>
        <w:t>Tempestività</w:t>
      </w:r>
    </w:p>
    <w:p w:rsidR="00C14A6B" w:rsidRPr="00C14A6B" w:rsidRDefault="00C14A6B" w:rsidP="00B70847">
      <w:pPr>
        <w:spacing w:after="120"/>
        <w:jc w:val="both"/>
        <w:rPr>
          <w:rFonts w:ascii="Arial" w:eastAsia="Calibri" w:hAnsi="Arial" w:cs="Arial"/>
          <w:spacing w:val="-3"/>
          <w:lang w:eastAsia="en-US"/>
        </w:rPr>
      </w:pPr>
      <w:r w:rsidRPr="007C3B84">
        <w:rPr>
          <w:rFonts w:ascii="Arial" w:eastAsia="Calibri" w:hAnsi="Arial" w:cs="Arial"/>
          <w:spacing w:val="-3"/>
          <w:lang w:eastAsia="en-US"/>
        </w:rPr>
        <w:t xml:space="preserve">Le stime mensili sono prodotte a circa 30 giorni dal mese di riferimento, in forma provvisoria, perché basate su una parte del campione riferito al </w:t>
      </w:r>
      <w:r w:rsidRPr="00084ED2">
        <w:rPr>
          <w:rFonts w:ascii="Arial" w:eastAsia="Calibri" w:hAnsi="Arial" w:cs="Arial"/>
          <w:spacing w:val="-3"/>
          <w:lang w:eastAsia="en-US"/>
        </w:rPr>
        <w:t>mese (</w:t>
      </w:r>
      <w:r w:rsidR="00A443AA">
        <w:rPr>
          <w:rFonts w:ascii="Arial" w:eastAsia="Calibri" w:hAnsi="Arial" w:cs="Arial"/>
          <w:spacing w:val="-3"/>
          <w:lang w:eastAsia="en-US"/>
        </w:rPr>
        <w:t>oltre</w:t>
      </w:r>
      <w:r w:rsidR="003E5713">
        <w:rPr>
          <w:rFonts w:ascii="Arial" w:eastAsia="Calibri" w:hAnsi="Arial" w:cs="Arial"/>
          <w:spacing w:val="-3"/>
          <w:lang w:eastAsia="en-US"/>
        </w:rPr>
        <w:t xml:space="preserve"> 2</w:t>
      </w:r>
      <w:r w:rsidR="00A443AA">
        <w:rPr>
          <w:rFonts w:ascii="Arial" w:eastAsia="Calibri" w:hAnsi="Arial" w:cs="Arial"/>
          <w:spacing w:val="-3"/>
          <w:lang w:eastAsia="en-US"/>
        </w:rPr>
        <w:t>4,5</w:t>
      </w:r>
      <w:r w:rsidRPr="00084ED2">
        <w:rPr>
          <w:rFonts w:ascii="Arial" w:eastAsia="Calibri" w:hAnsi="Arial" w:cs="Arial"/>
          <w:spacing w:val="-3"/>
          <w:lang w:eastAsia="en-US"/>
        </w:rPr>
        <w:t xml:space="preserve"> mila famiglie, pari</w:t>
      </w:r>
      <w:r w:rsidR="00B44F76" w:rsidRPr="00084ED2">
        <w:rPr>
          <w:rFonts w:ascii="Arial" w:eastAsia="Calibri" w:hAnsi="Arial" w:cs="Arial"/>
          <w:spacing w:val="-3"/>
          <w:lang w:eastAsia="en-US"/>
        </w:rPr>
        <w:t xml:space="preserve"> a</w:t>
      </w:r>
      <w:r w:rsidRPr="00084ED2">
        <w:rPr>
          <w:rFonts w:ascii="Arial" w:eastAsia="Calibri" w:hAnsi="Arial" w:cs="Arial"/>
          <w:spacing w:val="-3"/>
          <w:lang w:eastAsia="en-US"/>
        </w:rPr>
        <w:t xml:space="preserve"> </w:t>
      </w:r>
      <w:r w:rsidR="003E5713">
        <w:rPr>
          <w:rFonts w:ascii="Arial" w:eastAsia="Calibri" w:hAnsi="Arial" w:cs="Arial"/>
          <w:spacing w:val="-3"/>
          <w:lang w:eastAsia="en-US"/>
        </w:rPr>
        <w:t>oltre</w:t>
      </w:r>
      <w:r w:rsidR="00084ED2" w:rsidRPr="00084ED2">
        <w:rPr>
          <w:rFonts w:ascii="Arial" w:eastAsia="Calibri" w:hAnsi="Arial" w:cs="Arial"/>
          <w:spacing w:val="-3"/>
          <w:lang w:eastAsia="en-US"/>
        </w:rPr>
        <w:t xml:space="preserve"> </w:t>
      </w:r>
      <w:r w:rsidR="00A443AA">
        <w:rPr>
          <w:rFonts w:ascii="Arial" w:eastAsia="Calibri" w:hAnsi="Arial" w:cs="Arial"/>
          <w:spacing w:val="-3"/>
          <w:lang w:eastAsia="en-US"/>
        </w:rPr>
        <w:t>55</w:t>
      </w:r>
      <w:r w:rsidRPr="00084ED2">
        <w:rPr>
          <w:rFonts w:ascii="Arial" w:eastAsia="Calibri" w:hAnsi="Arial" w:cs="Arial"/>
          <w:spacing w:val="-3"/>
          <w:lang w:eastAsia="en-US"/>
        </w:rPr>
        <w:t xml:space="preserve"> mila individui, per il mese di </w:t>
      </w:r>
      <w:r w:rsidR="00A443AA">
        <w:rPr>
          <w:rFonts w:ascii="Arial" w:eastAsia="Calibri" w:hAnsi="Arial" w:cs="Arial"/>
          <w:spacing w:val="-3"/>
          <w:lang w:eastAsia="en-US"/>
        </w:rPr>
        <w:t>maggio</w:t>
      </w:r>
      <w:r w:rsidR="00B7342F" w:rsidRPr="00084ED2">
        <w:rPr>
          <w:rFonts w:ascii="Arial" w:eastAsia="Calibri" w:hAnsi="Arial" w:cs="Arial"/>
          <w:spacing w:val="-3"/>
          <w:lang w:eastAsia="en-US"/>
        </w:rPr>
        <w:t xml:space="preserve"> 201</w:t>
      </w:r>
      <w:r w:rsidR="006C6CC4">
        <w:rPr>
          <w:rFonts w:ascii="Arial" w:eastAsia="Calibri" w:hAnsi="Arial" w:cs="Arial"/>
          <w:spacing w:val="-3"/>
          <w:lang w:eastAsia="en-US"/>
        </w:rPr>
        <w:t>9</w:t>
      </w:r>
      <w:r w:rsidRPr="00084ED2">
        <w:rPr>
          <w:rFonts w:ascii="Arial" w:eastAsia="Calibri" w:hAnsi="Arial" w:cs="Arial"/>
          <w:spacing w:val="-3"/>
          <w:lang w:eastAsia="en-US"/>
        </w:rPr>
        <w:t>)</w:t>
      </w:r>
      <w:r w:rsidRPr="007C3B84">
        <w:rPr>
          <w:rFonts w:ascii="Arial" w:eastAsia="Calibri" w:hAnsi="Arial" w:cs="Arial"/>
          <w:spacing w:val="-3"/>
          <w:lang w:eastAsia="en-US"/>
        </w:rPr>
        <w:t xml:space="preserve"> e vengono diffuse contestualmente ai dati mensili sulla disoccupazione da parte di Eurostat.</w:t>
      </w:r>
      <w:r w:rsidRPr="00C14A6B">
        <w:rPr>
          <w:rFonts w:ascii="Arial" w:eastAsia="Calibri" w:hAnsi="Arial" w:cs="Arial"/>
          <w:spacing w:val="-3"/>
          <w:lang w:eastAsia="en-US"/>
        </w:rPr>
        <w:t xml:space="preserve"> </w:t>
      </w:r>
    </w:p>
    <w:p w:rsidR="00C14A6B" w:rsidRPr="00C14A6B" w:rsidRDefault="00C14A6B" w:rsidP="00B70847">
      <w:pPr>
        <w:spacing w:after="120"/>
        <w:jc w:val="both"/>
        <w:rPr>
          <w:rFonts w:ascii="Arial" w:eastAsia="Calibri" w:hAnsi="Arial" w:cs="Arial"/>
          <w:spacing w:val="-3"/>
          <w:lang w:eastAsia="en-US"/>
        </w:rPr>
      </w:pPr>
      <w:r w:rsidRPr="00C14A6B">
        <w:rPr>
          <w:rFonts w:ascii="Arial" w:eastAsia="Calibri" w:hAnsi="Arial" w:cs="Arial"/>
          <w:spacing w:val="-3"/>
          <w:lang w:eastAsia="en-US"/>
        </w:rPr>
        <w:t>Successivamente, quando vengono prodotte le stime trimestrali (a circa 60 giorni dal trimestre), le stime dei tre mesi vengono ricalcolate sull’intero campione riferito a ciascun mese e diventano così definitive.</w:t>
      </w:r>
    </w:p>
    <w:p w:rsidR="00C14A6B" w:rsidRPr="00C14A6B" w:rsidRDefault="00C14A6B" w:rsidP="00B70847">
      <w:pPr>
        <w:spacing w:after="120"/>
        <w:rPr>
          <w:rFonts w:ascii="Arial" w:eastAsia="Calibri" w:hAnsi="Arial" w:cs="Arial"/>
          <w:sz w:val="18"/>
        </w:rPr>
      </w:pPr>
    </w:p>
    <w:p w:rsidR="00C14A6B" w:rsidRPr="00C14A6B" w:rsidRDefault="00C14A6B" w:rsidP="00B70847">
      <w:pPr>
        <w:tabs>
          <w:tab w:val="left" w:pos="720"/>
        </w:tabs>
        <w:spacing w:after="120"/>
        <w:jc w:val="both"/>
        <w:rPr>
          <w:rFonts w:ascii="Arial" w:eastAsia="Calibri" w:hAnsi="Arial" w:cs="Arial"/>
          <w:b/>
          <w:color w:val="000000"/>
          <w:lang w:eastAsia="ar-SA"/>
        </w:rPr>
      </w:pPr>
      <w:r w:rsidRPr="00C14A6B">
        <w:rPr>
          <w:rFonts w:ascii="Arial" w:eastAsia="Calibri" w:hAnsi="Arial" w:cs="Arial"/>
          <w:b/>
          <w:color w:val="000000"/>
          <w:sz w:val="22"/>
          <w:lang w:eastAsia="ar-SA"/>
        </w:rPr>
        <w:t>Diffusione</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lang w:eastAsia="ar-SA"/>
        </w:rPr>
      </w:pPr>
      <w:r>
        <w:rPr>
          <w:rFonts w:ascii="Arial" w:hAnsi="Arial" w:cs="Arial"/>
          <w:spacing w:val="-3"/>
        </w:rPr>
        <w:t>I dati mensili sia destagionalizzati sia non destagionalizzati sono disponibili sul data warehouse</w:t>
      </w:r>
      <w:r>
        <w:t xml:space="preserve"> </w:t>
      </w:r>
      <w:hyperlink r:id="rId39" w:history="1">
        <w:r w:rsidRPr="00C14A6B">
          <w:rPr>
            <w:rFonts w:ascii="Arial" w:hAnsi="Arial" w:cs="Arial"/>
            <w:color w:val="0000FF"/>
            <w:spacing w:val="-3"/>
            <w:u w:val="single"/>
          </w:rPr>
          <w:t>I.Stat</w:t>
        </w:r>
      </w:hyperlink>
      <w:r>
        <w:rPr>
          <w:rFonts w:ascii="Arial" w:hAnsi="Arial" w:cs="Arial"/>
          <w:spacing w:val="-3"/>
        </w:rPr>
        <w:t xml:space="preserve">, alla sezione </w:t>
      </w:r>
      <w:r>
        <w:rPr>
          <w:rFonts w:ascii="Arial" w:hAnsi="Arial" w:cs="Arial"/>
          <w:spacing w:val="-3"/>
          <w:lang w:eastAsia="ar-SA"/>
        </w:rPr>
        <w:t>"</w:t>
      </w:r>
      <w:hyperlink r:id="rId40" w:history="1">
        <w:r w:rsidRPr="00C14A6B">
          <w:rPr>
            <w:rFonts w:ascii="Arial" w:hAnsi="Arial" w:cs="Arial"/>
            <w:color w:val="0000FF"/>
            <w:spacing w:val="-3"/>
            <w:u w:val="single"/>
            <w:lang w:eastAsia="ar-SA"/>
          </w:rPr>
          <w:t>Lavoro e retribuzioni/Offerta di lavoro</w:t>
        </w:r>
      </w:hyperlink>
      <w:r>
        <w:rPr>
          <w:rFonts w:ascii="Arial" w:hAnsi="Arial" w:cs="Arial"/>
          <w:spacing w:val="-3"/>
          <w:lang w:eastAsia="ar-SA"/>
        </w:rPr>
        <w:t>”.</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hAnsi="Arial" w:cs="Arial"/>
          <w:spacing w:val="-3"/>
        </w:rPr>
      </w:pPr>
      <w:r>
        <w:rPr>
          <w:rFonts w:ascii="Arial" w:hAnsi="Arial" w:cs="Arial"/>
          <w:spacing w:val="-3"/>
          <w:lang w:eastAsia="ar-SA"/>
        </w:rPr>
        <w:t>Oltre alle stime mensili, a partire dai dati della rilevazione sulle forze lavoro vengono prodotte anche stime trimestrali (e annue) diffuse mediante il comunicato stampa “</w:t>
      </w:r>
      <w:hyperlink r:id="rId41" w:history="1">
        <w:r w:rsidRPr="00C14A6B">
          <w:rPr>
            <w:rFonts w:ascii="Arial" w:hAnsi="Arial" w:cs="Arial"/>
            <w:color w:val="0000FF"/>
            <w:spacing w:val="-3"/>
            <w:u w:val="single"/>
            <w:lang w:eastAsia="ar-SA"/>
          </w:rPr>
          <w:t>Il mercato del lavoro</w:t>
        </w:r>
      </w:hyperlink>
      <w:r>
        <w:rPr>
          <w:rFonts w:ascii="Arial" w:hAnsi="Arial" w:cs="Arial"/>
          <w:spacing w:val="-3"/>
          <w:lang w:eastAsia="ar-SA"/>
        </w:rPr>
        <w:t xml:space="preserve">” a circa 70 giorni dal trimestre di riferimento. Anche i dati trimestrali e annui </w:t>
      </w:r>
      <w:r>
        <w:rPr>
          <w:rFonts w:ascii="Arial" w:hAnsi="Arial" w:cs="Arial"/>
          <w:spacing w:val="-3"/>
        </w:rPr>
        <w:t xml:space="preserve">sono disponibili </w:t>
      </w:r>
      <w:r>
        <w:rPr>
          <w:rFonts w:ascii="Arial" w:hAnsi="Arial" w:cs="Arial"/>
          <w:spacing w:val="-3"/>
          <w:lang w:eastAsia="ar-SA"/>
        </w:rPr>
        <w:t xml:space="preserve">nel </w:t>
      </w:r>
      <w:r>
        <w:rPr>
          <w:rFonts w:ascii="Arial" w:hAnsi="Arial" w:cs="Arial"/>
          <w:spacing w:val="-3"/>
        </w:rPr>
        <w:t>data warehouse.</w:t>
      </w:r>
    </w:p>
    <w:p w:rsidR="00C14A6B" w:rsidRPr="00376EE5" w:rsidRDefault="00C14A6B" w:rsidP="00B70847">
      <w:pPr>
        <w:spacing w:after="120"/>
        <w:jc w:val="both"/>
        <w:rPr>
          <w:rFonts w:ascii="Arial" w:eastAsia="Calibri" w:hAnsi="Arial" w:cs="Arial"/>
        </w:rPr>
      </w:pPr>
      <w:r>
        <w:rPr>
          <w:rFonts w:ascii="Arial" w:hAnsi="Arial" w:cs="Arial"/>
          <w:spacing w:val="-3"/>
          <w:lang w:eastAsia="ar-SA"/>
        </w:rPr>
        <w:t xml:space="preserve">Nel </w:t>
      </w:r>
      <w:r>
        <w:rPr>
          <w:rFonts w:ascii="Arial" w:hAnsi="Arial" w:cs="Arial"/>
          <w:spacing w:val="-3"/>
        </w:rPr>
        <w:t>data warehouse</w:t>
      </w:r>
      <w:r w:rsidRPr="00C14A6B">
        <w:rPr>
          <w:rFonts w:ascii="Arial" w:eastAsia="Calibri" w:hAnsi="Arial" w:cs="Arial"/>
        </w:rPr>
        <w:t xml:space="preserve"> I.Stat sono riportate le serie storiche della rilevazione continua sulle forze lavoro dal 2004. Inoltre sono riportate serie storiche ricostruite dei principali indicatori dal 1977, ricalcolate al fine di eliminare i break causati dalle modifiche introdotte nell’indagine nel corso del tempo, utili al fine di analizzare le tendenze di lungo periodo del mercato del lavoro. Dati precedenti al 1977, in particolare dal 1959, anno di avvio dell’indagine sulle forze lavoro, sono presenti nella banca dati Serie storiche </w:t>
      </w:r>
      <w:hyperlink r:id="rId42" w:history="1">
        <w:r w:rsidR="00376EE5" w:rsidRPr="00376EE5">
          <w:rPr>
            <w:rFonts w:ascii="Arial" w:hAnsi="Arial" w:cs="Arial"/>
            <w:color w:val="0000FF"/>
            <w:spacing w:val="-3"/>
            <w:u w:val="single"/>
          </w:rPr>
          <w:t>http://seriestoriche.istat.it/</w:t>
        </w:r>
      </w:hyperlink>
      <w:r w:rsidRPr="00C14A6B">
        <w:rPr>
          <w:rFonts w:ascii="Arial" w:eastAsia="Calibri" w:hAnsi="Arial" w:cs="Arial"/>
        </w:rPr>
        <w:t xml:space="preserve">. </w:t>
      </w:r>
    </w:p>
    <w:p w:rsidR="00C14A6B" w:rsidRDefault="00C14A6B" w:rsidP="00B7084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jc w:val="both"/>
        <w:rPr>
          <w:spacing w:val="-3"/>
          <w:sz w:val="22"/>
          <w:u w:val="single"/>
          <w:lang w:eastAsia="ar-SA"/>
        </w:rPr>
      </w:pPr>
      <w:r>
        <w:rPr>
          <w:rFonts w:ascii="Arial" w:hAnsi="Arial" w:cs="Arial"/>
          <w:spacing w:val="-3"/>
        </w:rPr>
        <w:t>Vengono inoltre diffusi i file dei microdati trimestrali (il file contenente i dati elementari rilevati nel corso dell'indagine), a circa 70 giorni dal trimestre di riferimento (</w:t>
      </w:r>
      <w:hyperlink r:id="rId43" w:history="1">
        <w:r w:rsidR="00376EE5" w:rsidRPr="00376EE5">
          <w:rPr>
            <w:rFonts w:ascii="Arial" w:hAnsi="Arial" w:cs="Arial"/>
            <w:color w:val="0000FF"/>
            <w:spacing w:val="-3"/>
            <w:u w:val="single"/>
          </w:rPr>
          <w:t>https://www.istat.it/it/dati-analisi-e-prodotti/microdati</w:t>
        </w:r>
      </w:hyperlink>
      <w:r>
        <w:rPr>
          <w:rFonts w:ascii="Arial" w:hAnsi="Arial" w:cs="Arial"/>
          <w:spacing w:val="-3"/>
        </w:rPr>
        <w:t>)..</w:t>
      </w:r>
    </w:p>
    <w:sectPr w:rsidR="00C14A6B" w:rsidSect="00483588">
      <w:headerReference w:type="default" r:id="rId44"/>
      <w:pgSz w:w="11907" w:h="16840" w:code="9"/>
      <w:pgMar w:top="1534" w:right="851" w:bottom="680" w:left="851" w:header="567" w:footer="567"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7F8" w:rsidRDefault="002127F8">
      <w:r>
        <w:separator/>
      </w:r>
    </w:p>
  </w:endnote>
  <w:endnote w:type="continuationSeparator" w:id="0">
    <w:p w:rsidR="002127F8" w:rsidRDefault="0021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2548DD" w:rsidRDefault="00113217" w:rsidP="002548DD">
    <w:pPr>
      <w:pStyle w:val="Pidipagina"/>
      <w:ind w:left="1560"/>
      <w:rPr>
        <w:rFonts w:ascii="Calibri" w:hAnsi="Calibri"/>
        <w:sz w:val="24"/>
        <w:szCs w:val="24"/>
      </w:rPr>
    </w:pPr>
    <w:r>
      <w:rPr>
        <w:rFonts w:ascii="Calibri" w:hAnsi="Calibri"/>
        <w:b/>
        <w:noProof/>
        <w:color w:val="E42618"/>
        <w:sz w:val="28"/>
        <w:szCs w:val="28"/>
      </w:rPr>
      <w:drawing>
        <wp:anchor distT="0" distB="0" distL="114300" distR="114300" simplePos="0" relativeHeight="251655168" behindDoc="0" locked="0" layoutInCell="1" allowOverlap="1" wp14:anchorId="59FD2D93" wp14:editId="60CA3A8A">
          <wp:simplePos x="0" y="0"/>
          <wp:positionH relativeFrom="column">
            <wp:posOffset>13335</wp:posOffset>
          </wp:positionH>
          <wp:positionV relativeFrom="paragraph">
            <wp:posOffset>-107950</wp:posOffset>
          </wp:positionV>
          <wp:extent cx="943610" cy="390525"/>
          <wp:effectExtent l="0" t="0" r="8890" b="9525"/>
          <wp:wrapNone/>
          <wp:docPr id="18"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670D3C">
      <w:rPr>
        <w:rStyle w:val="Numeropagina"/>
        <w:rFonts w:ascii="Calibri" w:hAnsi="Calibri"/>
        <w:b/>
        <w:color w:val="E42618"/>
        <w:sz w:val="28"/>
        <w:szCs w:val="28"/>
      </w:rPr>
      <w:t>|</w:t>
    </w:r>
    <w:r>
      <w:rPr>
        <w:rStyle w:val="Numeropagina"/>
        <w:rFonts w:ascii="Calibri" w:hAnsi="Calibri"/>
        <w:b/>
        <w:color w:val="E42618"/>
        <w:sz w:val="28"/>
        <w:szCs w:val="28"/>
      </w:rPr>
      <w:t xml:space="preserve"> </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B2AB1">
      <w:rPr>
        <w:rFonts w:ascii="Arial" w:hAnsi="Arial" w:cs="Arial"/>
        <w:b/>
        <w:noProof/>
        <w:color w:val="808080"/>
        <w:sz w:val="24"/>
        <w:szCs w:val="24"/>
      </w:rPr>
      <w:t>8</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7F8" w:rsidRDefault="002127F8">
      <w:r>
        <w:separator/>
      </w:r>
    </w:p>
  </w:footnote>
  <w:footnote w:type="continuationSeparator" w:id="0">
    <w:p w:rsidR="002127F8" w:rsidRDefault="002127F8">
      <w:r>
        <w:continuationSeparator/>
      </w:r>
    </w:p>
  </w:footnote>
  <w:footnote w:id="1">
    <w:p w:rsidR="00113217" w:rsidRPr="00586557" w:rsidRDefault="00113217" w:rsidP="00586557">
      <w:pPr>
        <w:pStyle w:val="Testonotaapidipagina"/>
        <w:spacing w:before="0" w:after="60"/>
        <w:rPr>
          <w:rFonts w:ascii="Arial" w:hAnsi="Arial" w:cs="Arial"/>
          <w:sz w:val="16"/>
          <w:szCs w:val="16"/>
          <w:lang w:val="en-US"/>
        </w:rPr>
      </w:pPr>
      <w:r>
        <w:rPr>
          <w:rStyle w:val="Rimandonotaapidipagina"/>
          <w:rFonts w:ascii="Arial" w:hAnsi="Arial" w:cs="Arial"/>
        </w:rPr>
        <w:footnoteRef/>
      </w:r>
      <w:r>
        <w:rPr>
          <w:rStyle w:val="Rimandonotaapidipagina"/>
          <w:lang w:val="en-US"/>
        </w:rPr>
        <w:t xml:space="preserve"> </w:t>
      </w:r>
      <w:r>
        <w:rPr>
          <w:lang w:val="en-US"/>
        </w:rPr>
        <w:t xml:space="preserve"> </w:t>
      </w:r>
      <w:r w:rsidRPr="00586557">
        <w:rPr>
          <w:rFonts w:ascii="Arial" w:hAnsi="Arial" w:cs="Arial"/>
          <w:sz w:val="16"/>
          <w:szCs w:val="16"/>
          <w:lang w:val="en-US"/>
        </w:rPr>
        <w:t>Singh, Kennedy e Wu (2001) Regression composite estimation for the Canadian labour force survey with a rotating panel design, Survey Methodology 27, 33-44.</w:t>
      </w:r>
    </w:p>
  </w:footnote>
  <w:footnote w:id="2">
    <w:p w:rsidR="00113217" w:rsidRPr="00586557" w:rsidRDefault="00113217" w:rsidP="00586557">
      <w:pPr>
        <w:pStyle w:val="Rientrocorpodeltesto31"/>
        <w:spacing w:after="60" w:line="240" w:lineRule="auto"/>
        <w:ind w:left="0"/>
        <w:rPr>
          <w:spacing w:val="0"/>
          <w:sz w:val="16"/>
          <w:szCs w:val="16"/>
          <w:lang w:eastAsia="it-IT"/>
        </w:rPr>
      </w:pPr>
      <w:r w:rsidRPr="00BF71DC">
        <w:rPr>
          <w:rStyle w:val="Rimandonotaapidipagina"/>
          <w:rFonts w:ascii="Arial" w:hAnsi="Arial" w:cs="Arial"/>
          <w:spacing w:val="0"/>
          <w:sz w:val="16"/>
          <w:szCs w:val="16"/>
          <w:lang w:eastAsia="it-IT"/>
        </w:rPr>
        <w:footnoteRef/>
      </w:r>
      <w:r w:rsidRPr="00BF71DC">
        <w:rPr>
          <w:rStyle w:val="Rimandonotaapidipagina"/>
          <w:spacing w:val="0"/>
          <w:sz w:val="16"/>
          <w:szCs w:val="16"/>
          <w:lang w:eastAsia="it-IT"/>
        </w:rPr>
        <w:t xml:space="preserve"> </w:t>
      </w:r>
      <w:r w:rsidRPr="00BF71DC">
        <w:rPr>
          <w:rStyle w:val="Rimandonotaapidipagina"/>
          <w:rFonts w:ascii="Arial" w:hAnsi="Arial" w:cs="Arial"/>
          <w:sz w:val="16"/>
          <w:szCs w:val="16"/>
        </w:rPr>
        <w:t xml:space="preserve"> </w:t>
      </w:r>
      <w:r w:rsidRPr="004B6C3A">
        <w:rPr>
          <w:rFonts w:ascii="Arial" w:hAnsi="Arial" w:cs="Arial"/>
          <w:spacing w:val="0"/>
          <w:kern w:val="28"/>
          <w:sz w:val="16"/>
          <w:szCs w:val="16"/>
          <w:lang w:eastAsia="it-IT"/>
        </w:rPr>
        <w:t xml:space="preserve">Ad esempio, nell’attuale comunicato stampa, il tasso di </w:t>
      </w:r>
      <w:r>
        <w:rPr>
          <w:rFonts w:ascii="Arial" w:hAnsi="Arial" w:cs="Arial"/>
          <w:spacing w:val="0"/>
          <w:kern w:val="28"/>
          <w:sz w:val="16"/>
          <w:szCs w:val="16"/>
          <w:lang w:eastAsia="it-IT"/>
        </w:rPr>
        <w:t>occupazione a maggio 2019</w:t>
      </w:r>
      <w:r w:rsidRPr="004B6C3A">
        <w:rPr>
          <w:rFonts w:ascii="Arial" w:hAnsi="Arial" w:cs="Arial"/>
          <w:spacing w:val="0"/>
          <w:kern w:val="28"/>
          <w:sz w:val="16"/>
          <w:szCs w:val="16"/>
          <w:lang w:eastAsia="it-IT"/>
        </w:rPr>
        <w:t xml:space="preserve"> è pari a</w:t>
      </w:r>
      <w:r>
        <w:rPr>
          <w:rFonts w:ascii="Arial" w:hAnsi="Arial" w:cs="Arial"/>
          <w:spacing w:val="0"/>
          <w:kern w:val="28"/>
          <w:sz w:val="16"/>
          <w:szCs w:val="16"/>
          <w:lang w:eastAsia="it-IT"/>
        </w:rPr>
        <w:t xml:space="preserve"> 59</w:t>
      </w:r>
      <w:r w:rsidRPr="006C25F9">
        <w:rPr>
          <w:rFonts w:ascii="Arial" w:hAnsi="Arial" w:cs="Arial"/>
          <w:spacing w:val="0"/>
          <w:kern w:val="28"/>
          <w:sz w:val="16"/>
          <w:szCs w:val="16"/>
          <w:lang w:eastAsia="it-IT"/>
        </w:rPr>
        <w:t>,</w:t>
      </w:r>
      <w:r>
        <w:rPr>
          <w:rFonts w:ascii="Arial" w:hAnsi="Arial" w:cs="Arial"/>
          <w:spacing w:val="0"/>
          <w:kern w:val="28"/>
          <w:sz w:val="16"/>
          <w:szCs w:val="16"/>
          <w:lang w:eastAsia="it-IT"/>
        </w:rPr>
        <w:t>021</w:t>
      </w:r>
      <w:r w:rsidRPr="004B6C3A">
        <w:rPr>
          <w:rFonts w:ascii="Arial" w:hAnsi="Arial" w:cs="Arial"/>
          <w:spacing w:val="0"/>
          <w:kern w:val="28"/>
          <w:sz w:val="16"/>
          <w:szCs w:val="16"/>
          <w:lang w:eastAsia="it-IT"/>
        </w:rPr>
        <w:t xml:space="preserve">, che arrotondato è riportato come </w:t>
      </w:r>
      <w:r>
        <w:rPr>
          <w:rFonts w:ascii="Arial" w:hAnsi="Arial" w:cs="Arial"/>
          <w:spacing w:val="0"/>
          <w:kern w:val="28"/>
          <w:sz w:val="16"/>
          <w:szCs w:val="16"/>
          <w:lang w:eastAsia="it-IT"/>
        </w:rPr>
        <w:t>59,0</w:t>
      </w:r>
      <w:r w:rsidRPr="004B6C3A">
        <w:rPr>
          <w:rFonts w:ascii="Arial" w:hAnsi="Arial" w:cs="Arial"/>
          <w:spacing w:val="0"/>
          <w:kern w:val="28"/>
          <w:sz w:val="16"/>
          <w:szCs w:val="16"/>
          <w:lang w:eastAsia="it-IT"/>
        </w:rPr>
        <w:t xml:space="preserve">. Il tasso di occupazione a </w:t>
      </w:r>
      <w:r>
        <w:rPr>
          <w:rFonts w:ascii="Arial" w:hAnsi="Arial" w:cs="Arial"/>
          <w:spacing w:val="0"/>
          <w:kern w:val="28"/>
          <w:sz w:val="16"/>
          <w:szCs w:val="16"/>
          <w:lang w:eastAsia="it-IT"/>
        </w:rPr>
        <w:t>maggio</w:t>
      </w:r>
      <w:r w:rsidRPr="004B6C3A">
        <w:rPr>
          <w:rFonts w:ascii="Arial" w:hAnsi="Arial" w:cs="Arial"/>
          <w:spacing w:val="0"/>
          <w:kern w:val="28"/>
          <w:sz w:val="16"/>
          <w:szCs w:val="16"/>
          <w:lang w:eastAsia="it-IT"/>
        </w:rPr>
        <w:t xml:space="preserve"> 201</w:t>
      </w:r>
      <w:r>
        <w:rPr>
          <w:rFonts w:ascii="Arial" w:hAnsi="Arial" w:cs="Arial"/>
          <w:spacing w:val="0"/>
          <w:kern w:val="28"/>
          <w:sz w:val="16"/>
          <w:szCs w:val="16"/>
          <w:lang w:eastAsia="it-IT"/>
        </w:rPr>
        <w:t>8</w:t>
      </w:r>
      <w:r w:rsidRPr="004B6C3A">
        <w:rPr>
          <w:rFonts w:ascii="Arial" w:hAnsi="Arial" w:cs="Arial"/>
          <w:spacing w:val="0"/>
          <w:kern w:val="28"/>
          <w:sz w:val="16"/>
          <w:szCs w:val="16"/>
          <w:lang w:eastAsia="it-IT"/>
        </w:rPr>
        <w:t xml:space="preserve"> è pari a</w:t>
      </w:r>
      <w:r>
        <w:rPr>
          <w:rFonts w:ascii="Arial" w:hAnsi="Arial" w:cs="Arial"/>
          <w:spacing w:val="0"/>
          <w:kern w:val="28"/>
          <w:sz w:val="16"/>
          <w:szCs w:val="16"/>
          <w:lang w:eastAsia="it-IT"/>
        </w:rPr>
        <w:t xml:space="preserve"> 58,660 </w:t>
      </w:r>
      <w:r w:rsidRPr="004B6C3A">
        <w:rPr>
          <w:rFonts w:ascii="Arial" w:hAnsi="Arial" w:cs="Arial"/>
          <w:spacing w:val="0"/>
          <w:kern w:val="28"/>
          <w:sz w:val="16"/>
          <w:szCs w:val="16"/>
          <w:lang w:eastAsia="it-IT"/>
        </w:rPr>
        <w:t xml:space="preserve">ed è riportato </w:t>
      </w:r>
      <w:r>
        <w:rPr>
          <w:rFonts w:ascii="Arial" w:hAnsi="Arial" w:cs="Arial"/>
          <w:spacing w:val="0"/>
          <w:kern w:val="28"/>
          <w:sz w:val="16"/>
          <w:szCs w:val="16"/>
          <w:lang w:eastAsia="it-IT"/>
        </w:rPr>
        <w:t>nel prospetto 7</w:t>
      </w:r>
      <w:r w:rsidRPr="004B6C3A">
        <w:rPr>
          <w:rFonts w:ascii="Arial" w:hAnsi="Arial" w:cs="Arial"/>
          <w:spacing w:val="0"/>
          <w:kern w:val="28"/>
          <w:sz w:val="16"/>
          <w:szCs w:val="16"/>
          <w:lang w:eastAsia="it-IT"/>
        </w:rPr>
        <w:t xml:space="preserve"> come </w:t>
      </w:r>
      <w:r>
        <w:rPr>
          <w:rFonts w:ascii="Arial" w:hAnsi="Arial" w:cs="Arial"/>
          <w:spacing w:val="0"/>
          <w:kern w:val="28"/>
          <w:sz w:val="16"/>
          <w:szCs w:val="16"/>
          <w:lang w:eastAsia="it-IT"/>
        </w:rPr>
        <w:t>58,7</w:t>
      </w:r>
      <w:r w:rsidRPr="004B6C3A">
        <w:rPr>
          <w:rFonts w:ascii="Arial" w:hAnsi="Arial" w:cs="Arial"/>
          <w:spacing w:val="0"/>
          <w:kern w:val="28"/>
          <w:sz w:val="16"/>
          <w:szCs w:val="16"/>
          <w:lang w:eastAsia="it-IT"/>
        </w:rPr>
        <w:t xml:space="preserve">. La differenza tra il dato di </w:t>
      </w:r>
      <w:r>
        <w:rPr>
          <w:rFonts w:ascii="Arial" w:hAnsi="Arial" w:cs="Arial"/>
          <w:spacing w:val="0"/>
          <w:kern w:val="28"/>
          <w:sz w:val="16"/>
          <w:szCs w:val="16"/>
          <w:lang w:eastAsia="it-IT"/>
        </w:rPr>
        <w:t xml:space="preserve">maggio 2019 </w:t>
      </w:r>
      <w:r w:rsidRPr="004B6C3A">
        <w:rPr>
          <w:rFonts w:ascii="Arial" w:hAnsi="Arial" w:cs="Arial"/>
          <w:spacing w:val="0"/>
          <w:kern w:val="28"/>
          <w:sz w:val="16"/>
          <w:szCs w:val="16"/>
          <w:lang w:eastAsia="it-IT"/>
        </w:rPr>
        <w:t xml:space="preserve">e quello di </w:t>
      </w:r>
      <w:r>
        <w:rPr>
          <w:rFonts w:ascii="Arial" w:hAnsi="Arial" w:cs="Arial"/>
          <w:spacing w:val="0"/>
          <w:kern w:val="28"/>
          <w:sz w:val="16"/>
          <w:szCs w:val="16"/>
          <w:lang w:eastAsia="it-IT"/>
        </w:rPr>
        <w:t>maggio</w:t>
      </w:r>
      <w:r w:rsidRPr="004B6C3A">
        <w:rPr>
          <w:rFonts w:ascii="Arial" w:hAnsi="Arial" w:cs="Arial"/>
          <w:spacing w:val="0"/>
          <w:kern w:val="28"/>
          <w:sz w:val="16"/>
          <w:szCs w:val="16"/>
          <w:lang w:eastAsia="it-IT"/>
        </w:rPr>
        <w:t xml:space="preserve"> 201</w:t>
      </w:r>
      <w:r>
        <w:rPr>
          <w:rFonts w:ascii="Arial" w:hAnsi="Arial" w:cs="Arial"/>
          <w:spacing w:val="0"/>
          <w:kern w:val="28"/>
          <w:sz w:val="16"/>
          <w:szCs w:val="16"/>
          <w:lang w:eastAsia="it-IT"/>
        </w:rPr>
        <w:t>8</w:t>
      </w:r>
      <w:r w:rsidRPr="004B6C3A">
        <w:rPr>
          <w:rFonts w:ascii="Arial" w:hAnsi="Arial" w:cs="Arial"/>
          <w:spacing w:val="0"/>
          <w:kern w:val="28"/>
          <w:sz w:val="16"/>
          <w:szCs w:val="16"/>
          <w:lang w:eastAsia="it-IT"/>
        </w:rPr>
        <w:t xml:space="preserve"> è quindi pari a </w:t>
      </w:r>
      <w:r>
        <w:rPr>
          <w:rFonts w:ascii="Arial" w:hAnsi="Arial" w:cs="Arial"/>
          <w:spacing w:val="0"/>
          <w:kern w:val="28"/>
          <w:sz w:val="16"/>
          <w:szCs w:val="16"/>
          <w:lang w:eastAsia="it-IT"/>
        </w:rPr>
        <w:t>+</w:t>
      </w:r>
      <w:r w:rsidRPr="006C25F9">
        <w:rPr>
          <w:rFonts w:ascii="Arial" w:hAnsi="Arial" w:cs="Arial"/>
          <w:spacing w:val="0"/>
          <w:kern w:val="28"/>
          <w:sz w:val="16"/>
          <w:szCs w:val="16"/>
          <w:lang w:eastAsia="it-IT"/>
        </w:rPr>
        <w:t>0,</w:t>
      </w:r>
      <w:r>
        <w:rPr>
          <w:rFonts w:ascii="Arial" w:hAnsi="Arial" w:cs="Arial"/>
          <w:spacing w:val="0"/>
          <w:kern w:val="28"/>
          <w:sz w:val="16"/>
          <w:szCs w:val="16"/>
          <w:lang w:eastAsia="it-IT"/>
        </w:rPr>
        <w:t>361</w:t>
      </w:r>
      <w:r w:rsidRPr="004B6C3A">
        <w:rPr>
          <w:rFonts w:ascii="Arial" w:hAnsi="Arial" w:cs="Arial"/>
          <w:spacing w:val="0"/>
          <w:kern w:val="28"/>
          <w:sz w:val="16"/>
          <w:szCs w:val="16"/>
          <w:lang w:eastAsia="it-IT"/>
        </w:rPr>
        <w:t xml:space="preserve">. Date le regole dell’arrotondamento, nel Prospetto 2 la variazione è indicata pari a </w:t>
      </w:r>
      <w:r>
        <w:rPr>
          <w:rFonts w:ascii="Arial" w:hAnsi="Arial" w:cs="Arial"/>
          <w:spacing w:val="0"/>
          <w:kern w:val="28"/>
          <w:sz w:val="16"/>
          <w:szCs w:val="16"/>
          <w:lang w:eastAsia="it-IT"/>
        </w:rPr>
        <w:t>+</w:t>
      </w:r>
      <w:r w:rsidRPr="004B6C3A">
        <w:rPr>
          <w:rFonts w:ascii="Arial" w:hAnsi="Arial" w:cs="Arial"/>
          <w:spacing w:val="0"/>
          <w:kern w:val="28"/>
          <w:sz w:val="16"/>
          <w:szCs w:val="16"/>
          <w:lang w:eastAsia="it-IT"/>
        </w:rPr>
        <w:t>0,</w:t>
      </w:r>
      <w:r>
        <w:rPr>
          <w:rFonts w:ascii="Arial" w:hAnsi="Arial" w:cs="Arial"/>
          <w:spacing w:val="0"/>
          <w:kern w:val="28"/>
          <w:sz w:val="16"/>
          <w:szCs w:val="16"/>
          <w:lang w:eastAsia="it-IT"/>
        </w:rPr>
        <w:t>4</w:t>
      </w:r>
      <w:r w:rsidRPr="004B6C3A">
        <w:rPr>
          <w:rFonts w:ascii="Arial" w:hAnsi="Arial" w:cs="Arial"/>
          <w:spacing w:val="0"/>
          <w:kern w:val="28"/>
          <w:sz w:val="16"/>
          <w:szCs w:val="16"/>
          <w:lang w:eastAsia="it-IT"/>
        </w:rPr>
        <w:t xml:space="preserve"> punti percentuali e non </w:t>
      </w:r>
      <w:r>
        <w:rPr>
          <w:rFonts w:ascii="Arial" w:hAnsi="Arial" w:cs="Arial"/>
          <w:spacing w:val="0"/>
          <w:kern w:val="28"/>
          <w:sz w:val="16"/>
          <w:szCs w:val="16"/>
          <w:lang w:eastAsia="it-IT"/>
        </w:rPr>
        <w:t>+</w:t>
      </w:r>
      <w:r w:rsidRPr="004B6C3A">
        <w:rPr>
          <w:rFonts w:ascii="Arial" w:hAnsi="Arial" w:cs="Arial"/>
          <w:spacing w:val="0"/>
          <w:kern w:val="28"/>
          <w:sz w:val="16"/>
          <w:szCs w:val="16"/>
          <w:lang w:eastAsia="it-IT"/>
        </w:rPr>
        <w:t>0,</w:t>
      </w:r>
      <w:r>
        <w:rPr>
          <w:rFonts w:ascii="Arial" w:hAnsi="Arial" w:cs="Arial"/>
          <w:spacing w:val="0"/>
          <w:kern w:val="28"/>
          <w:sz w:val="16"/>
          <w:szCs w:val="16"/>
          <w:lang w:eastAsia="it-IT"/>
        </w:rPr>
        <w:t>3</w:t>
      </w:r>
      <w:r w:rsidRPr="004B6C3A">
        <w:rPr>
          <w:rFonts w:ascii="Arial" w:hAnsi="Arial" w:cs="Arial"/>
          <w:spacing w:val="0"/>
          <w:kern w:val="28"/>
          <w:sz w:val="16"/>
          <w:szCs w:val="16"/>
          <w:lang w:eastAsia="it-IT"/>
        </w:rPr>
        <w:t xml:space="preserve"> punti come sarebbe se si calcolasse la differenza tra i due tassi già arrotondati.</w:t>
      </w:r>
    </w:p>
  </w:footnote>
  <w:footnote w:id="3">
    <w:p w:rsidR="00113217" w:rsidRPr="00586557" w:rsidRDefault="00113217" w:rsidP="00586557">
      <w:pPr>
        <w:pStyle w:val="Testonotaapidipagina"/>
        <w:spacing w:before="0" w:after="60"/>
        <w:jc w:val="both"/>
        <w:rPr>
          <w:rFonts w:ascii="Arial" w:hAnsi="Arial" w:cs="Arial"/>
          <w:sz w:val="16"/>
          <w:szCs w:val="16"/>
        </w:rPr>
      </w:pPr>
      <w:r w:rsidRPr="00586557">
        <w:rPr>
          <w:rStyle w:val="Rimandonotaapidipagina"/>
          <w:rFonts w:ascii="Arial" w:hAnsi="Arial" w:cs="Arial"/>
          <w:sz w:val="16"/>
          <w:szCs w:val="16"/>
        </w:rPr>
        <w:footnoteRef/>
      </w:r>
      <w:r w:rsidRPr="00586557">
        <w:rPr>
          <w:rFonts w:ascii="Arial" w:hAnsi="Arial" w:cs="Arial"/>
          <w:sz w:val="16"/>
          <w:szCs w:val="16"/>
        </w:rPr>
        <w:t xml:space="preserve"> A motivo dell’innalzamento dell’età dell’obbligo scolastico (legge 296/2006), dal primo trimestre 2007 i dati sugli individui con 15 anni di età non contengono né occupati né disoccupati. Il numero di quindicenni occupati o in cerca di occupazione è tradizionalmente del tutto trascurabile. Il cambiamento normativo non comporta quindi alcuna interruzione delle serie storiche degli indicatori sulla popolazione 15-64 anni.</w:t>
      </w:r>
    </w:p>
  </w:footnote>
  <w:footnote w:id="4">
    <w:p w:rsidR="00113217" w:rsidRDefault="00113217" w:rsidP="00586557">
      <w:pPr>
        <w:pStyle w:val="Testonotaapidipagina"/>
        <w:spacing w:before="0" w:after="60"/>
        <w:jc w:val="both"/>
        <w:rPr>
          <w:rFonts w:ascii="Arial" w:hAnsi="Arial" w:cs="Arial"/>
          <w:sz w:val="18"/>
        </w:rPr>
      </w:pPr>
      <w:r w:rsidRPr="00586557">
        <w:rPr>
          <w:rStyle w:val="Rimandonotaapidipagina"/>
          <w:rFonts w:ascii="Arial" w:hAnsi="Arial" w:cs="Arial"/>
          <w:sz w:val="16"/>
          <w:szCs w:val="16"/>
        </w:rPr>
        <w:footnoteRef/>
      </w:r>
      <w:r w:rsidRPr="00586557">
        <w:rPr>
          <w:rStyle w:val="Rimandonotaapidipagina"/>
          <w:sz w:val="16"/>
          <w:szCs w:val="16"/>
        </w:rPr>
        <w:t xml:space="preserve">   </w:t>
      </w:r>
      <w:r w:rsidRPr="00586557">
        <w:rPr>
          <w:rFonts w:ascii="Arial" w:hAnsi="Arial" w:cs="Arial"/>
          <w:sz w:val="16"/>
          <w:szCs w:val="16"/>
        </w:rPr>
        <w:t>Per le definizioni dettagliate si veda il glossario.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347C78" w:rsidRDefault="00113217" w:rsidP="00347C78">
    <w:pPr>
      <w:pStyle w:val="Intestazione"/>
    </w:pPr>
    <w:r>
      <w:rPr>
        <w:noProof/>
      </w:rPr>
      <w:drawing>
        <wp:inline distT="0" distB="0" distL="0" distR="0" wp14:anchorId="115B66F6" wp14:editId="7A89B0F9">
          <wp:extent cx="6480175" cy="1097280"/>
          <wp:effectExtent l="0" t="0" r="0" b="7620"/>
          <wp:docPr id="15" name="Immagine 15" descr="iconeComunicatiRos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ComunicatiRoss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972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9E5F03" w:rsidRDefault="00113217" w:rsidP="009E5F03">
    <w:pPr>
      <w:pStyle w:val="Intestazione"/>
    </w:pPr>
    <w:r>
      <w:rPr>
        <w:noProof/>
      </w:rPr>
      <mc:AlternateContent>
        <mc:Choice Requires="wps">
          <w:drawing>
            <wp:anchor distT="0" distB="0" distL="114300" distR="114300" simplePos="0" relativeHeight="251656192" behindDoc="0" locked="0" layoutInCell="1" allowOverlap="1" wp14:anchorId="0F574259" wp14:editId="21991232">
              <wp:simplePos x="0" y="0"/>
              <wp:positionH relativeFrom="column">
                <wp:posOffset>552450</wp:posOffset>
              </wp:positionH>
              <wp:positionV relativeFrom="paragraph">
                <wp:posOffset>65405</wp:posOffset>
              </wp:positionV>
              <wp:extent cx="1078230" cy="263525"/>
              <wp:effectExtent l="9525" t="8255" r="7620" b="508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113217" w:rsidRPr="00687932" w:rsidRDefault="00113217"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rsidR="00113217" w:rsidRPr="00687932" w:rsidRDefault="00113217"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43.5pt;margin-top:5.15pt;width:84.9pt;height:20.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lTHQIAAEk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" strokecolor="white">
              <v:textbox style="mso-fit-shape-to-text:t" inset="0,0,0,0">
                <w:txbxContent>
                  <w:p w:rsidR="00113217" w:rsidRPr="00687932" w:rsidRDefault="00113217"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 xml:space="preserve">OCCUPATI </w:t>
                    </w:r>
                  </w:p>
                  <w:p w:rsidR="00113217" w:rsidRPr="00687932" w:rsidRDefault="00113217" w:rsidP="004F206D">
                    <w:pPr>
                      <w:pStyle w:val="Intestazione"/>
                      <w:overflowPunct/>
                      <w:autoSpaceDE/>
                      <w:autoSpaceDN/>
                      <w:adjustRightInd/>
                      <w:spacing w:before="0" w:after="0" w:line="200" w:lineRule="exact"/>
                      <w:rPr>
                        <w:rFonts w:ascii="Arial Narrow" w:hAnsi="Arial Narrow"/>
                        <w:b/>
                        <w:color w:val="5F5F5F"/>
                        <w:kern w:val="0"/>
                      </w:rPr>
                    </w:pPr>
                    <w:r w:rsidRPr="00687932">
                      <w:rPr>
                        <w:rFonts w:ascii="Arial Narrow" w:hAnsi="Arial Narrow"/>
                        <w:b/>
                        <w:color w:val="5F5F5F"/>
                        <w:kern w:val="0"/>
                      </w:rPr>
                      <w:t>E DISOCCUPATI</w:t>
                    </w:r>
                  </w:p>
                </w:txbxContent>
              </v:textbox>
            </v:shape>
          </w:pict>
        </mc:Fallback>
      </mc:AlternateContent>
    </w:r>
    <w:r>
      <w:rPr>
        <w:noProof/>
      </w:rPr>
      <w:drawing>
        <wp:inline distT="0" distB="0" distL="0" distR="0" wp14:anchorId="085BD50B" wp14:editId="4608C869">
          <wp:extent cx="6480175" cy="588645"/>
          <wp:effectExtent l="0" t="0" r="0" b="1905"/>
          <wp:docPr id="16" name="Immagine 16"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9E5F03" w:rsidRDefault="00113217" w:rsidP="009E5F03">
    <w:pPr>
      <w:pStyle w:val="Intestazione"/>
    </w:pPr>
    <w:r>
      <w:rPr>
        <w:noProof/>
      </w:rPr>
      <mc:AlternateContent>
        <mc:Choice Requires="wps">
          <w:drawing>
            <wp:anchor distT="0" distB="0" distL="114300" distR="114300" simplePos="0" relativeHeight="251659264" behindDoc="0" locked="0" layoutInCell="1" allowOverlap="1" wp14:anchorId="2A64C38C" wp14:editId="76AE966A">
              <wp:simplePos x="0" y="0"/>
              <wp:positionH relativeFrom="column">
                <wp:posOffset>552450</wp:posOffset>
              </wp:positionH>
              <wp:positionV relativeFrom="paragraph">
                <wp:posOffset>65405</wp:posOffset>
              </wp:positionV>
              <wp:extent cx="1078230" cy="263525"/>
              <wp:effectExtent l="9525" t="8255" r="7620"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113217" w:rsidRDefault="00113217"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rsidR="00113217" w:rsidRPr="00E26DB7" w:rsidRDefault="00113217"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43.5pt;margin-top:5.15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" strokecolor="white">
              <v:textbox style="mso-fit-shape-to-text:t" inset="0,0,0,0">
                <w:txbxContent>
                  <w:p w:rsidR="00113217" w:rsidRDefault="00113217"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OCCUPATI </w:t>
                    </w:r>
                  </w:p>
                  <w:p w:rsidR="00113217" w:rsidRPr="00E26DB7" w:rsidRDefault="00113217" w:rsidP="004F206D">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E DISOCCUPATI</w:t>
                    </w:r>
                  </w:p>
                </w:txbxContent>
              </v:textbox>
            </v:shape>
          </w:pict>
        </mc:Fallback>
      </mc:AlternateContent>
    </w:r>
    <w:r>
      <w:rPr>
        <w:noProof/>
      </w:rPr>
      <w:drawing>
        <wp:inline distT="0" distB="0" distL="0" distR="0" wp14:anchorId="22CD686E" wp14:editId="3D2C0A9E">
          <wp:extent cx="6472555" cy="588645"/>
          <wp:effectExtent l="0" t="0" r="4445" b="1905"/>
          <wp:docPr id="19" name="Immagine 19"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670D3C" w:rsidRDefault="00113217" w:rsidP="00670D3C">
    <w:pPr>
      <w:pStyle w:val="Intestazione"/>
    </w:pPr>
    <w:r>
      <w:rPr>
        <w:noProof/>
      </w:rPr>
      <mc:AlternateContent>
        <mc:Choice Requires="wps">
          <w:drawing>
            <wp:anchor distT="0" distB="0" distL="114300" distR="114300" simplePos="0" relativeHeight="251660288" behindDoc="0" locked="0" layoutInCell="1" allowOverlap="1" wp14:anchorId="71167407" wp14:editId="056E18EC">
              <wp:simplePos x="0" y="0"/>
              <wp:positionH relativeFrom="column">
                <wp:posOffset>539750</wp:posOffset>
              </wp:positionH>
              <wp:positionV relativeFrom="paragraph">
                <wp:posOffset>57150</wp:posOffset>
              </wp:positionV>
              <wp:extent cx="1078230" cy="263525"/>
              <wp:effectExtent l="6350" t="9525" r="10795" b="1270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113217"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113217" w:rsidRPr="0017508C"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margin-left:42.5pt;margin-top:4.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ATKtGRGwIAAEgEAAAOAAAAAAAAAAAAAAAAAC4CAABkcnMvZTJvRG9jLnhtbFBLAQItABQA&#10;BgAIAAAAIQCHLliq3AAAAAcBAAAPAAAAAAAAAAAAAAAAAHUEAABkcnMvZG93bnJldi54bWxQSwUG&#10;AAAAAAQABADzAAAAfgUAAAAA&#10;" strokecolor="white">
              <v:textbox style="mso-fit-shape-to-text:t" inset="0,0,0,0">
                <w:txbxContent>
                  <w:p w:rsidR="00113217"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113217" w:rsidRPr="0017508C"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6BBECA42" wp14:editId="11622C7B">
          <wp:extent cx="6472555" cy="580390"/>
          <wp:effectExtent l="0" t="0" r="4445" b="0"/>
          <wp:docPr id="20" name="Immagine 20"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670D3C" w:rsidRDefault="00113217" w:rsidP="00670D3C">
    <w:pPr>
      <w:pStyle w:val="Intestazione"/>
    </w:pPr>
    <w:r>
      <w:rPr>
        <w:noProof/>
      </w:rPr>
      <mc:AlternateContent>
        <mc:Choice Requires="wps">
          <w:drawing>
            <wp:anchor distT="0" distB="0" distL="114300" distR="114300" simplePos="0" relativeHeight="251658240" behindDoc="0" locked="0" layoutInCell="1" allowOverlap="1" wp14:anchorId="7E5130BD" wp14:editId="0BC7BC7F">
              <wp:simplePos x="0" y="0"/>
              <wp:positionH relativeFrom="column">
                <wp:posOffset>539750</wp:posOffset>
              </wp:positionH>
              <wp:positionV relativeFrom="paragraph">
                <wp:posOffset>57150</wp:posOffset>
              </wp:positionV>
              <wp:extent cx="1078230" cy="263525"/>
              <wp:effectExtent l="6350" t="9525" r="10795" b="1270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113217"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113217" w:rsidRPr="0017508C"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 o:spid="_x0000_s1029" type="#_x0000_t202" style="position:absolute;margin-left:42.5pt;margin-top:4.5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" strokecolor="white">
              <v:textbox style="mso-fit-shape-to-text:t" inset="0,0,0,0">
                <w:txbxContent>
                  <w:p w:rsidR="00113217"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113217" w:rsidRPr="0017508C" w:rsidRDefault="00113217" w:rsidP="00670D3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0897151A" wp14:editId="27114C6E">
          <wp:extent cx="6472555" cy="580390"/>
          <wp:effectExtent l="0" t="0" r="4445" b="0"/>
          <wp:docPr id="21" name="Immagine 21"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039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7" w:rsidRPr="00670D3C" w:rsidRDefault="00113217" w:rsidP="009E5F03">
    <w:pPr>
      <w:pStyle w:val="Intestazione"/>
    </w:pPr>
    <w:r>
      <w:rPr>
        <w:noProof/>
      </w:rPr>
      <mc:AlternateContent>
        <mc:Choice Requires="wps">
          <w:drawing>
            <wp:anchor distT="0" distB="0" distL="114300" distR="114300" simplePos="0" relativeHeight="251657216" behindDoc="0" locked="0" layoutInCell="1" allowOverlap="1" wp14:anchorId="5DADE476" wp14:editId="73226E29">
              <wp:simplePos x="0" y="0"/>
              <wp:positionH relativeFrom="column">
                <wp:posOffset>542925</wp:posOffset>
              </wp:positionH>
              <wp:positionV relativeFrom="paragraph">
                <wp:posOffset>61595</wp:posOffset>
              </wp:positionV>
              <wp:extent cx="1078230" cy="263525"/>
              <wp:effectExtent l="9525" t="13970" r="7620" b="825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113217" w:rsidRDefault="00113217"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113217" w:rsidRPr="0017508C" w:rsidRDefault="00113217"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DADE476" id="_x0000_t202" coordsize="21600,21600" o:spt="202" path="m,l,21600r21600,l21600,xe">
              <v:stroke joinstyle="miter"/>
              <v:path gradientshapeok="t" o:connecttype="rect"/>
            </v:shapetype>
            <v:shape id="Text Box 23" o:spid="_x0000_s1030" type="#_x0000_t202" style="position:absolute;margin-left:42.75pt;margin-top:4.85pt;width:84.9pt;height:20.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" strokecolor="white">
              <v:textbox style="mso-fit-shape-to-text:t" inset="0,0,0,0">
                <w:txbxContent>
                  <w:p w:rsidR="00632B6A" w:rsidRDefault="00632B6A"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OCCUPATI  </w:t>
                    </w:r>
                  </w:p>
                  <w:p w:rsidR="00632B6A" w:rsidRPr="0017508C" w:rsidRDefault="00632B6A" w:rsidP="0052352C">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E DISOCCUPATI</w:t>
                    </w:r>
                  </w:p>
                </w:txbxContent>
              </v:textbox>
            </v:shape>
          </w:pict>
        </mc:Fallback>
      </mc:AlternateContent>
    </w:r>
    <w:r>
      <w:rPr>
        <w:noProof/>
      </w:rPr>
      <w:drawing>
        <wp:inline distT="0" distB="0" distL="0" distR="0" wp14:anchorId="0AE91F4C" wp14:editId="2C625897">
          <wp:extent cx="6472555" cy="588645"/>
          <wp:effectExtent l="0" t="0" r="4445" b="1905"/>
          <wp:docPr id="17" name="Immagine 17"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255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5pt;height:8.45pt" o:bullet="t">
        <v:imagedata r:id="rId1" o:title=""/>
      </v:shape>
    </w:pict>
  </w:numPicBullet>
  <w:numPicBullet w:numPicBulletId="1">
    <w:pict>
      <v:shape id="_x0000_i1029" type="#_x0000_t75" style="width:4.5pt;height:7.2pt" o:bullet="t">
        <v:imagedata r:id="rId2" o:title=""/>
      </v:shape>
    </w:pict>
  </w:numPicBullet>
  <w:abstractNum w:abstractNumId="0">
    <w:nsid w:val="FFFFFF1D"/>
    <w:multiLevelType w:val="multilevel"/>
    <w:tmpl w:val="E0827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6E56C4"/>
    <w:multiLevelType w:val="hybridMultilevel"/>
    <w:tmpl w:val="AB00ACB0"/>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nsid w:val="027A28FB"/>
    <w:multiLevelType w:val="multilevel"/>
    <w:tmpl w:val="FA38F4C6"/>
    <w:lvl w:ilvl="0">
      <w:start w:val="1"/>
      <w:numFmt w:val="bullet"/>
      <w:lvlText w:val=""/>
      <w:lvlJc w:val="left"/>
      <w:pPr>
        <w:tabs>
          <w:tab w:val="num" w:pos="720"/>
        </w:tabs>
        <w:ind w:left="720" w:hanging="360"/>
      </w:pPr>
      <w:rPr>
        <w:rFonts w:ascii="Wingdings" w:hAnsi="Wingdings" w:hint="default"/>
        <w:color w:val="1088D6"/>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56C3596"/>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nsid w:val="057E6132"/>
    <w:multiLevelType w:val="hybridMultilevel"/>
    <w:tmpl w:val="FA38F4C6"/>
    <w:lvl w:ilvl="0" w:tplc="62945A1A">
      <w:start w:val="1"/>
      <w:numFmt w:val="bullet"/>
      <w:lvlText w:val=""/>
      <w:lvlJc w:val="left"/>
      <w:pPr>
        <w:tabs>
          <w:tab w:val="num" w:pos="720"/>
        </w:tabs>
        <w:ind w:left="720" w:hanging="360"/>
      </w:pPr>
      <w:rPr>
        <w:rFonts w:ascii="Wingdings" w:hAnsi="Wingdings" w:hint="default"/>
        <w:color w:val="1088D6"/>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59315D3"/>
    <w:multiLevelType w:val="hybridMultilevel"/>
    <w:tmpl w:val="EF400274"/>
    <w:lvl w:ilvl="0" w:tplc="8CAC103E">
      <w:start w:val="1"/>
      <w:numFmt w:val="bullet"/>
      <w:lvlText w:val=""/>
      <w:lvlPicBulletId w:val="1"/>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7">
    <w:nsid w:val="082935FB"/>
    <w:multiLevelType w:val="hybridMultilevel"/>
    <w:tmpl w:val="305243EA"/>
    <w:lvl w:ilvl="0" w:tplc="C5D2C6C6">
      <w:start w:val="1"/>
      <w:numFmt w:val="bullet"/>
      <w:lvlText w:val=""/>
      <w:lvlJc w:val="left"/>
      <w:pPr>
        <w:tabs>
          <w:tab w:val="num" w:pos="340"/>
        </w:tabs>
        <w:ind w:left="0" w:firstLine="0"/>
      </w:pPr>
      <w:rPr>
        <w:rFonts w:ascii="Wingdings" w:hAnsi="Wingdings"/>
        <w:b w:val="0"/>
        <w:i w:val="0"/>
        <w:color w:val="FF0000"/>
        <w:spacing w:val="0"/>
        <w:sz w:val="26"/>
      </w:rPr>
    </w:lvl>
    <w:lvl w:ilvl="1" w:tplc="497A4ED6">
      <w:start w:val="1"/>
      <w:numFmt w:val="bullet"/>
      <w:lvlText w:val="o"/>
      <w:lvlJc w:val="left"/>
      <w:pPr>
        <w:tabs>
          <w:tab w:val="num" w:pos="1440"/>
        </w:tabs>
        <w:ind w:left="1440" w:hanging="360"/>
      </w:pPr>
      <w:rPr>
        <w:rFonts w:ascii="Courier New" w:hAnsi="Courier New" w:cs="Courier New"/>
      </w:rPr>
    </w:lvl>
    <w:lvl w:ilvl="2" w:tplc="B6521CCE">
      <w:start w:val="1"/>
      <w:numFmt w:val="bullet"/>
      <w:lvlText w:val=""/>
      <w:lvlJc w:val="left"/>
      <w:pPr>
        <w:tabs>
          <w:tab w:val="num" w:pos="2160"/>
        </w:tabs>
        <w:ind w:left="2160" w:hanging="360"/>
      </w:pPr>
      <w:rPr>
        <w:rFonts w:ascii="Wingdings" w:hAnsi="Wingdings"/>
      </w:rPr>
    </w:lvl>
    <w:lvl w:ilvl="3" w:tplc="8AEC2B2E">
      <w:start w:val="1"/>
      <w:numFmt w:val="bullet"/>
      <w:lvlText w:val=""/>
      <w:lvlJc w:val="left"/>
      <w:pPr>
        <w:tabs>
          <w:tab w:val="num" w:pos="2880"/>
        </w:tabs>
        <w:ind w:left="2880" w:hanging="360"/>
      </w:pPr>
      <w:rPr>
        <w:rFonts w:ascii="Symbol" w:hAnsi="Symbol"/>
      </w:rPr>
    </w:lvl>
    <w:lvl w:ilvl="4" w:tplc="D0A04864">
      <w:start w:val="1"/>
      <w:numFmt w:val="bullet"/>
      <w:lvlText w:val="o"/>
      <w:lvlJc w:val="left"/>
      <w:pPr>
        <w:tabs>
          <w:tab w:val="num" w:pos="3600"/>
        </w:tabs>
        <w:ind w:left="3600" w:hanging="360"/>
      </w:pPr>
      <w:rPr>
        <w:rFonts w:ascii="Courier New" w:hAnsi="Courier New" w:cs="Courier New"/>
      </w:rPr>
    </w:lvl>
    <w:lvl w:ilvl="5" w:tplc="9EF6F232">
      <w:start w:val="1"/>
      <w:numFmt w:val="bullet"/>
      <w:lvlText w:val=""/>
      <w:lvlJc w:val="left"/>
      <w:pPr>
        <w:tabs>
          <w:tab w:val="num" w:pos="4320"/>
        </w:tabs>
        <w:ind w:left="4320" w:hanging="360"/>
      </w:pPr>
      <w:rPr>
        <w:rFonts w:ascii="Wingdings" w:hAnsi="Wingdings"/>
      </w:rPr>
    </w:lvl>
    <w:lvl w:ilvl="6" w:tplc="0EBCBD9A">
      <w:start w:val="1"/>
      <w:numFmt w:val="bullet"/>
      <w:lvlText w:val=""/>
      <w:lvlJc w:val="left"/>
      <w:pPr>
        <w:tabs>
          <w:tab w:val="num" w:pos="5040"/>
        </w:tabs>
        <w:ind w:left="5040" w:hanging="360"/>
      </w:pPr>
      <w:rPr>
        <w:rFonts w:ascii="Symbol" w:hAnsi="Symbol"/>
      </w:rPr>
    </w:lvl>
    <w:lvl w:ilvl="7" w:tplc="5CBE4A96">
      <w:start w:val="1"/>
      <w:numFmt w:val="bullet"/>
      <w:lvlText w:val="o"/>
      <w:lvlJc w:val="left"/>
      <w:pPr>
        <w:tabs>
          <w:tab w:val="num" w:pos="5760"/>
        </w:tabs>
        <w:ind w:left="5760" w:hanging="360"/>
      </w:pPr>
      <w:rPr>
        <w:rFonts w:ascii="Courier New" w:hAnsi="Courier New" w:cs="Courier New"/>
      </w:rPr>
    </w:lvl>
    <w:lvl w:ilvl="8" w:tplc="B38A5A7A">
      <w:start w:val="1"/>
      <w:numFmt w:val="bullet"/>
      <w:lvlText w:val=""/>
      <w:lvlJc w:val="left"/>
      <w:pPr>
        <w:tabs>
          <w:tab w:val="num" w:pos="6480"/>
        </w:tabs>
        <w:ind w:left="6480" w:hanging="360"/>
      </w:pPr>
      <w:rPr>
        <w:rFonts w:ascii="Wingdings" w:hAnsi="Wingdings"/>
      </w:rPr>
    </w:lvl>
  </w:abstractNum>
  <w:abstractNum w:abstractNumId="8">
    <w:nsid w:val="08BF3BFF"/>
    <w:multiLevelType w:val="hybridMultilevel"/>
    <w:tmpl w:val="625CFFF6"/>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9">
    <w:nsid w:val="09B04BFB"/>
    <w:multiLevelType w:val="hybridMultilevel"/>
    <w:tmpl w:val="8DFEE10A"/>
    <w:lvl w:ilvl="0" w:tplc="A8762A92">
      <w:start w:val="1"/>
      <w:numFmt w:val="bullet"/>
      <w:lvlText w:val=""/>
      <w:lvlPicBulletId w:val="0"/>
      <w:lvlJc w:val="left"/>
      <w:pPr>
        <w:ind w:left="360" w:hanging="360"/>
      </w:pPr>
      <w:rPr>
        <w:rFonts w:ascii="Symbol" w:hAnsi="Symbol" w:hint="default"/>
        <w:color w:val="E42618"/>
        <w:sz w:val="21"/>
        <w:szCs w:val="2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AB86367"/>
    <w:multiLevelType w:val="hybridMultilevel"/>
    <w:tmpl w:val="4FFCC8F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1">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E172E02"/>
    <w:multiLevelType w:val="hybridMultilevel"/>
    <w:tmpl w:val="98E2AEF0"/>
    <w:lvl w:ilvl="0" w:tplc="A8762A92">
      <w:start w:val="1"/>
      <w:numFmt w:val="bullet"/>
      <w:lvlText w:val=""/>
      <w:lvlPicBulletId w:val="0"/>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3">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4">
    <w:nsid w:val="16BD001E"/>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5">
    <w:nsid w:val="204941F4"/>
    <w:multiLevelType w:val="multilevel"/>
    <w:tmpl w:val="E0E0959C"/>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6">
    <w:nsid w:val="219635D2"/>
    <w:multiLevelType w:val="hybridMultilevel"/>
    <w:tmpl w:val="D528F20E"/>
    <w:lvl w:ilvl="0" w:tplc="65143838">
      <w:start w:val="1"/>
      <w:numFmt w:val="bullet"/>
      <w:lvlText w:val=""/>
      <w:lvlJc w:val="left"/>
      <w:pPr>
        <w:tabs>
          <w:tab w:val="num" w:pos="720"/>
        </w:tabs>
        <w:ind w:left="720" w:hanging="360"/>
      </w:pPr>
      <w:rPr>
        <w:rFonts w:ascii="Wingdings" w:hAnsi="Wingdings" w:hint="default"/>
        <w:color w:val="1088D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8">
    <w:nsid w:val="29FC5E71"/>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9">
    <w:nsid w:val="2A8D1546"/>
    <w:multiLevelType w:val="hybridMultilevel"/>
    <w:tmpl w:val="8D50C4BA"/>
    <w:lvl w:ilvl="0" w:tplc="BEB84E40">
      <w:start w:val="1"/>
      <w:numFmt w:val="bullet"/>
      <w:lvlText w:val=""/>
      <w:lvlPicBulletId w:val="1"/>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1361525"/>
    <w:multiLevelType w:val="hybridMultilevel"/>
    <w:tmpl w:val="C6F64AD6"/>
    <w:lvl w:ilvl="0" w:tplc="723CD9BA">
      <w:start w:val="1"/>
      <w:numFmt w:val="bullet"/>
      <w:lvlText w:val=""/>
      <w:lvlPicBulletId w:val="1"/>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2">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34CC2B15"/>
    <w:multiLevelType w:val="hybridMultilevel"/>
    <w:tmpl w:val="968862AE"/>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4">
    <w:nsid w:val="3B126581"/>
    <w:multiLevelType w:val="hybridMultilevel"/>
    <w:tmpl w:val="3EDCEA5C"/>
    <w:lvl w:ilvl="0" w:tplc="723CD9BA">
      <w:start w:val="1"/>
      <w:numFmt w:val="bullet"/>
      <w:lvlText w:val=""/>
      <w:lvlPicBulletId w:val="1"/>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5">
    <w:nsid w:val="3F0272EB"/>
    <w:multiLevelType w:val="hybridMultilevel"/>
    <w:tmpl w:val="F6F820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F8F0948"/>
    <w:multiLevelType w:val="multilevel"/>
    <w:tmpl w:val="98E2AEF0"/>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7">
    <w:nsid w:val="4B7641BD"/>
    <w:multiLevelType w:val="hybridMultilevel"/>
    <w:tmpl w:val="6ADE222C"/>
    <w:lvl w:ilvl="0" w:tplc="723CD9BA">
      <w:start w:val="1"/>
      <w:numFmt w:val="bullet"/>
      <w:lvlText w:val=""/>
      <w:lvlPicBulletId w:val="1"/>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8">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9">
    <w:nsid w:val="56D208CF"/>
    <w:multiLevelType w:val="hybridMultilevel"/>
    <w:tmpl w:val="3364CF3C"/>
    <w:lvl w:ilvl="0" w:tplc="DFE4B1A6">
      <w:start w:val="1"/>
      <w:numFmt w:val="bullet"/>
      <w:lvlText w:val=""/>
      <w:lvlPicBulletId w:val="1"/>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0">
    <w:nsid w:val="5C7964D1"/>
    <w:multiLevelType w:val="hybridMultilevel"/>
    <w:tmpl w:val="BEB0D80C"/>
    <w:lvl w:ilvl="0" w:tplc="1E2250D8">
      <w:start w:val="1"/>
      <w:numFmt w:val="bullet"/>
      <w:lvlText w:val=""/>
      <w:lvlJc w:val="left"/>
      <w:pPr>
        <w:tabs>
          <w:tab w:val="num" w:pos="720"/>
        </w:tabs>
        <w:ind w:left="720" w:hanging="72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E356999"/>
    <w:multiLevelType w:val="hybridMultilevel"/>
    <w:tmpl w:val="DF0C86B2"/>
    <w:lvl w:ilvl="0" w:tplc="65143838">
      <w:start w:val="1"/>
      <w:numFmt w:val="bullet"/>
      <w:lvlText w:val=""/>
      <w:lvlJc w:val="left"/>
      <w:pPr>
        <w:tabs>
          <w:tab w:val="num" w:pos="720"/>
        </w:tabs>
        <w:ind w:left="720" w:hanging="360"/>
      </w:pPr>
      <w:rPr>
        <w:rFonts w:ascii="Wingdings" w:hAnsi="Wingdings" w:hint="default"/>
        <w:color w:val="1088D6"/>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abstractNum w:abstractNumId="32">
    <w:nsid w:val="60D51BF9"/>
    <w:multiLevelType w:val="hybridMultilevel"/>
    <w:tmpl w:val="C90EBE02"/>
    <w:lvl w:ilvl="0" w:tplc="02D619F2">
      <w:start w:val="1"/>
      <w:numFmt w:val="bullet"/>
      <w:lvlText w:val=""/>
      <w:lvlJc w:val="left"/>
      <w:pPr>
        <w:ind w:left="360" w:hanging="360"/>
      </w:pPr>
      <w:rPr>
        <w:rFonts w:ascii="Wingdings" w:hAnsi="Wingdings" w:hint="default"/>
        <w:color w:val="1088D6"/>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6D53A64"/>
    <w:multiLevelType w:val="hybridMultilevel"/>
    <w:tmpl w:val="E73EDCB6"/>
    <w:lvl w:ilvl="0" w:tplc="723CD9BA">
      <w:start w:val="1"/>
      <w:numFmt w:val="bullet"/>
      <w:lvlText w:val=""/>
      <w:lvlPicBulletId w:val="1"/>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4">
    <w:nsid w:val="6B9C0786"/>
    <w:multiLevelType w:val="multilevel"/>
    <w:tmpl w:val="BEB0D80C"/>
    <w:lvl w:ilvl="0">
      <w:start w:val="1"/>
      <w:numFmt w:val="bullet"/>
      <w:lvlText w:val=""/>
      <w:lvlJc w:val="left"/>
      <w:pPr>
        <w:tabs>
          <w:tab w:val="num" w:pos="720"/>
        </w:tabs>
        <w:ind w:left="720" w:hanging="72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2F1680C"/>
    <w:multiLevelType w:val="hybridMultilevel"/>
    <w:tmpl w:val="D9427482"/>
    <w:lvl w:ilvl="0" w:tplc="723CD9BA">
      <w:start w:val="1"/>
      <w:numFmt w:val="bullet"/>
      <w:lvlText w:val=""/>
      <w:lvlPicBulletId w:val="1"/>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6">
    <w:nsid w:val="7C017562"/>
    <w:multiLevelType w:val="multilevel"/>
    <w:tmpl w:val="C90EBE02"/>
    <w:lvl w:ilvl="0">
      <w:start w:val="1"/>
      <w:numFmt w:val="bullet"/>
      <w:lvlText w:val=""/>
      <w:lvlJc w:val="left"/>
      <w:pPr>
        <w:ind w:left="360" w:hanging="360"/>
      </w:pPr>
      <w:rPr>
        <w:rFonts w:ascii="Wingdings" w:hAnsi="Wingdings" w:hint="default"/>
        <w:color w:val="1088D6"/>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7F331D91"/>
    <w:multiLevelType w:val="hybridMultilevel"/>
    <w:tmpl w:val="E0E0959C"/>
    <w:lvl w:ilvl="0" w:tplc="28BE514C">
      <w:start w:val="1"/>
      <w:numFmt w:val="bullet"/>
      <w:lvlText w:val=""/>
      <w:lvlPicBulletId w:val="0"/>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24"/>
  </w:num>
  <w:num w:numId="3">
    <w:abstractNumId w:val="27"/>
  </w:num>
  <w:num w:numId="4">
    <w:abstractNumId w:val="6"/>
  </w:num>
  <w:num w:numId="5">
    <w:abstractNumId w:val="17"/>
  </w:num>
  <w:num w:numId="6">
    <w:abstractNumId w:val="4"/>
  </w:num>
  <w:num w:numId="7">
    <w:abstractNumId w:val="0"/>
  </w:num>
  <w:num w:numId="8">
    <w:abstractNumId w:val="18"/>
  </w:num>
  <w:num w:numId="9">
    <w:abstractNumId w:val="26"/>
  </w:num>
  <w:num w:numId="10">
    <w:abstractNumId w:val="10"/>
  </w:num>
  <w:num w:numId="11">
    <w:abstractNumId w:val="23"/>
  </w:num>
  <w:num w:numId="12">
    <w:abstractNumId w:val="2"/>
  </w:num>
  <w:num w:numId="13">
    <w:abstractNumId w:val="33"/>
  </w:num>
  <w:num w:numId="14">
    <w:abstractNumId w:val="8"/>
  </w:num>
  <w:num w:numId="15">
    <w:abstractNumId w:val="35"/>
  </w:num>
  <w:num w:numId="16">
    <w:abstractNumId w:val="11"/>
  </w:num>
  <w:num w:numId="17">
    <w:abstractNumId w:val="22"/>
  </w:num>
  <w:num w:numId="18">
    <w:abstractNumId w:val="1"/>
  </w:num>
  <w:num w:numId="19">
    <w:abstractNumId w:val="37"/>
  </w:num>
  <w:num w:numId="20">
    <w:abstractNumId w:val="19"/>
  </w:num>
  <w:num w:numId="21">
    <w:abstractNumId w:val="29"/>
  </w:num>
  <w:num w:numId="22">
    <w:abstractNumId w:val="13"/>
  </w:num>
  <w:num w:numId="23">
    <w:abstractNumId w:val="28"/>
  </w:num>
  <w:num w:numId="24">
    <w:abstractNumId w:val="21"/>
  </w:num>
  <w:num w:numId="25">
    <w:abstractNumId w:val="20"/>
  </w:num>
  <w:num w:numId="26">
    <w:abstractNumId w:val="14"/>
  </w:num>
  <w:num w:numId="27">
    <w:abstractNumId w:val="16"/>
  </w:num>
  <w:num w:numId="28">
    <w:abstractNumId w:val="15"/>
  </w:num>
  <w:num w:numId="29">
    <w:abstractNumId w:val="31"/>
  </w:num>
  <w:num w:numId="30">
    <w:abstractNumId w:val="5"/>
  </w:num>
  <w:num w:numId="31">
    <w:abstractNumId w:val="3"/>
  </w:num>
  <w:num w:numId="32">
    <w:abstractNumId w:val="30"/>
  </w:num>
  <w:num w:numId="33">
    <w:abstractNumId w:val="34"/>
  </w:num>
  <w:num w:numId="34">
    <w:abstractNumId w:val="32"/>
  </w:num>
  <w:num w:numId="35">
    <w:abstractNumId w:val="36"/>
  </w:num>
  <w:num w:numId="36">
    <w:abstractNumId w:val="9"/>
  </w:num>
  <w:num w:numId="37">
    <w:abstractNumId w:val="7"/>
  </w:num>
  <w:num w:numId="3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C7E"/>
    <w:rsid w:val="00000148"/>
    <w:rsid w:val="000013A9"/>
    <w:rsid w:val="00001C85"/>
    <w:rsid w:val="000020B7"/>
    <w:rsid w:val="0000242C"/>
    <w:rsid w:val="000026DF"/>
    <w:rsid w:val="00002F2D"/>
    <w:rsid w:val="000034C8"/>
    <w:rsid w:val="00003504"/>
    <w:rsid w:val="00003834"/>
    <w:rsid w:val="00003AAA"/>
    <w:rsid w:val="00003AB5"/>
    <w:rsid w:val="00003AD9"/>
    <w:rsid w:val="00003E1B"/>
    <w:rsid w:val="00003F46"/>
    <w:rsid w:val="00003F5C"/>
    <w:rsid w:val="000041BD"/>
    <w:rsid w:val="000043D5"/>
    <w:rsid w:val="00004794"/>
    <w:rsid w:val="000049DD"/>
    <w:rsid w:val="00004DDD"/>
    <w:rsid w:val="00004DF3"/>
    <w:rsid w:val="00004E38"/>
    <w:rsid w:val="00005518"/>
    <w:rsid w:val="0000559F"/>
    <w:rsid w:val="00005A6B"/>
    <w:rsid w:val="00005BBA"/>
    <w:rsid w:val="0000683C"/>
    <w:rsid w:val="00006DB7"/>
    <w:rsid w:val="00007042"/>
    <w:rsid w:val="0000740E"/>
    <w:rsid w:val="00010041"/>
    <w:rsid w:val="000101B6"/>
    <w:rsid w:val="000102D5"/>
    <w:rsid w:val="00010573"/>
    <w:rsid w:val="0001089C"/>
    <w:rsid w:val="000108ED"/>
    <w:rsid w:val="00010957"/>
    <w:rsid w:val="000109E3"/>
    <w:rsid w:val="00010A46"/>
    <w:rsid w:val="00010B15"/>
    <w:rsid w:val="00010B3C"/>
    <w:rsid w:val="000113F8"/>
    <w:rsid w:val="00011610"/>
    <w:rsid w:val="000119A0"/>
    <w:rsid w:val="00011A51"/>
    <w:rsid w:val="00011C85"/>
    <w:rsid w:val="00011F76"/>
    <w:rsid w:val="00011F9C"/>
    <w:rsid w:val="00012364"/>
    <w:rsid w:val="0001283C"/>
    <w:rsid w:val="00012A11"/>
    <w:rsid w:val="00013167"/>
    <w:rsid w:val="000134A3"/>
    <w:rsid w:val="000135AB"/>
    <w:rsid w:val="00013751"/>
    <w:rsid w:val="000137BE"/>
    <w:rsid w:val="00013985"/>
    <w:rsid w:val="00013995"/>
    <w:rsid w:val="00013A1E"/>
    <w:rsid w:val="00013ED5"/>
    <w:rsid w:val="00013F41"/>
    <w:rsid w:val="00014927"/>
    <w:rsid w:val="00015D22"/>
    <w:rsid w:val="00015EAD"/>
    <w:rsid w:val="00016B13"/>
    <w:rsid w:val="00017353"/>
    <w:rsid w:val="000174A4"/>
    <w:rsid w:val="00020108"/>
    <w:rsid w:val="000205CA"/>
    <w:rsid w:val="0002065A"/>
    <w:rsid w:val="000211AD"/>
    <w:rsid w:val="000213E2"/>
    <w:rsid w:val="00021652"/>
    <w:rsid w:val="0002181D"/>
    <w:rsid w:val="00021B34"/>
    <w:rsid w:val="00022197"/>
    <w:rsid w:val="00022763"/>
    <w:rsid w:val="000228CB"/>
    <w:rsid w:val="00022CBD"/>
    <w:rsid w:val="00023C63"/>
    <w:rsid w:val="000241B7"/>
    <w:rsid w:val="00024416"/>
    <w:rsid w:val="0002449B"/>
    <w:rsid w:val="00024BDA"/>
    <w:rsid w:val="000250BE"/>
    <w:rsid w:val="00025294"/>
    <w:rsid w:val="000254AC"/>
    <w:rsid w:val="0002574E"/>
    <w:rsid w:val="000257C6"/>
    <w:rsid w:val="00025822"/>
    <w:rsid w:val="00025AA7"/>
    <w:rsid w:val="000266A7"/>
    <w:rsid w:val="00027CFD"/>
    <w:rsid w:val="00027FBC"/>
    <w:rsid w:val="00030BEE"/>
    <w:rsid w:val="0003114F"/>
    <w:rsid w:val="00031258"/>
    <w:rsid w:val="00031864"/>
    <w:rsid w:val="00031934"/>
    <w:rsid w:val="00031C2E"/>
    <w:rsid w:val="000320B7"/>
    <w:rsid w:val="00032A4E"/>
    <w:rsid w:val="00033432"/>
    <w:rsid w:val="000341E0"/>
    <w:rsid w:val="000348F3"/>
    <w:rsid w:val="000350E3"/>
    <w:rsid w:val="00035164"/>
    <w:rsid w:val="00035837"/>
    <w:rsid w:val="0003629C"/>
    <w:rsid w:val="000363D3"/>
    <w:rsid w:val="0003704B"/>
    <w:rsid w:val="0004002D"/>
    <w:rsid w:val="00040033"/>
    <w:rsid w:val="000402DE"/>
    <w:rsid w:val="00041081"/>
    <w:rsid w:val="00041DD2"/>
    <w:rsid w:val="00041DDD"/>
    <w:rsid w:val="00041DEF"/>
    <w:rsid w:val="0004257E"/>
    <w:rsid w:val="00042B16"/>
    <w:rsid w:val="00042D21"/>
    <w:rsid w:val="00042F77"/>
    <w:rsid w:val="000433C2"/>
    <w:rsid w:val="0004346C"/>
    <w:rsid w:val="00043C67"/>
    <w:rsid w:val="00043FF3"/>
    <w:rsid w:val="00044806"/>
    <w:rsid w:val="00044BA2"/>
    <w:rsid w:val="00044DCD"/>
    <w:rsid w:val="000455A6"/>
    <w:rsid w:val="00045747"/>
    <w:rsid w:val="000457A7"/>
    <w:rsid w:val="00045BC9"/>
    <w:rsid w:val="000462ED"/>
    <w:rsid w:val="00046668"/>
    <w:rsid w:val="00046881"/>
    <w:rsid w:val="00046950"/>
    <w:rsid w:val="00046AF5"/>
    <w:rsid w:val="000474A3"/>
    <w:rsid w:val="000478E6"/>
    <w:rsid w:val="000479D4"/>
    <w:rsid w:val="00047CCE"/>
    <w:rsid w:val="00047E42"/>
    <w:rsid w:val="00050117"/>
    <w:rsid w:val="00050204"/>
    <w:rsid w:val="00050441"/>
    <w:rsid w:val="00050478"/>
    <w:rsid w:val="00050489"/>
    <w:rsid w:val="00050496"/>
    <w:rsid w:val="000508D1"/>
    <w:rsid w:val="00050BE7"/>
    <w:rsid w:val="00050E5E"/>
    <w:rsid w:val="000512D1"/>
    <w:rsid w:val="0005182E"/>
    <w:rsid w:val="00051D92"/>
    <w:rsid w:val="00051E6A"/>
    <w:rsid w:val="00051FC2"/>
    <w:rsid w:val="00053471"/>
    <w:rsid w:val="000537BB"/>
    <w:rsid w:val="000538A1"/>
    <w:rsid w:val="000541C7"/>
    <w:rsid w:val="00054645"/>
    <w:rsid w:val="00054DE3"/>
    <w:rsid w:val="0005548D"/>
    <w:rsid w:val="000557ED"/>
    <w:rsid w:val="00055E26"/>
    <w:rsid w:val="000565A3"/>
    <w:rsid w:val="00056612"/>
    <w:rsid w:val="00056635"/>
    <w:rsid w:val="000567BC"/>
    <w:rsid w:val="000569E0"/>
    <w:rsid w:val="000571BA"/>
    <w:rsid w:val="00057588"/>
    <w:rsid w:val="00057640"/>
    <w:rsid w:val="000578A2"/>
    <w:rsid w:val="00057F77"/>
    <w:rsid w:val="00060194"/>
    <w:rsid w:val="00060412"/>
    <w:rsid w:val="0006048E"/>
    <w:rsid w:val="00060769"/>
    <w:rsid w:val="000607A6"/>
    <w:rsid w:val="0006148E"/>
    <w:rsid w:val="000617FF"/>
    <w:rsid w:val="00061BEA"/>
    <w:rsid w:val="00061DC7"/>
    <w:rsid w:val="00061E48"/>
    <w:rsid w:val="00061E67"/>
    <w:rsid w:val="000620FB"/>
    <w:rsid w:val="000621DF"/>
    <w:rsid w:val="00062437"/>
    <w:rsid w:val="000628D9"/>
    <w:rsid w:val="000629AB"/>
    <w:rsid w:val="00062B19"/>
    <w:rsid w:val="00062C7C"/>
    <w:rsid w:val="00062E45"/>
    <w:rsid w:val="00062F56"/>
    <w:rsid w:val="000635F7"/>
    <w:rsid w:val="00063D28"/>
    <w:rsid w:val="000643F7"/>
    <w:rsid w:val="00064404"/>
    <w:rsid w:val="000648FE"/>
    <w:rsid w:val="00064E2A"/>
    <w:rsid w:val="0006537C"/>
    <w:rsid w:val="00065467"/>
    <w:rsid w:val="000657E2"/>
    <w:rsid w:val="0006599A"/>
    <w:rsid w:val="000662FB"/>
    <w:rsid w:val="0006665B"/>
    <w:rsid w:val="0006703F"/>
    <w:rsid w:val="00067AB5"/>
    <w:rsid w:val="00067F81"/>
    <w:rsid w:val="000702AB"/>
    <w:rsid w:val="00070718"/>
    <w:rsid w:val="0007076D"/>
    <w:rsid w:val="000708D3"/>
    <w:rsid w:val="00071EFA"/>
    <w:rsid w:val="000720F5"/>
    <w:rsid w:val="000720F8"/>
    <w:rsid w:val="00072142"/>
    <w:rsid w:val="00072711"/>
    <w:rsid w:val="00072728"/>
    <w:rsid w:val="00072B3F"/>
    <w:rsid w:val="00072BE2"/>
    <w:rsid w:val="000732DF"/>
    <w:rsid w:val="0007358E"/>
    <w:rsid w:val="00073872"/>
    <w:rsid w:val="00073F42"/>
    <w:rsid w:val="00074665"/>
    <w:rsid w:val="000746D5"/>
    <w:rsid w:val="00074709"/>
    <w:rsid w:val="00074735"/>
    <w:rsid w:val="000749B9"/>
    <w:rsid w:val="000752E1"/>
    <w:rsid w:val="000755F9"/>
    <w:rsid w:val="00075941"/>
    <w:rsid w:val="00075CC6"/>
    <w:rsid w:val="00075E8B"/>
    <w:rsid w:val="0007650D"/>
    <w:rsid w:val="0007663F"/>
    <w:rsid w:val="00076C27"/>
    <w:rsid w:val="00077534"/>
    <w:rsid w:val="0007754A"/>
    <w:rsid w:val="00077592"/>
    <w:rsid w:val="00077E7D"/>
    <w:rsid w:val="00080263"/>
    <w:rsid w:val="000803AD"/>
    <w:rsid w:val="00080F62"/>
    <w:rsid w:val="000811D8"/>
    <w:rsid w:val="000817F5"/>
    <w:rsid w:val="000818DD"/>
    <w:rsid w:val="000819D4"/>
    <w:rsid w:val="00081F0D"/>
    <w:rsid w:val="000828E6"/>
    <w:rsid w:val="000829B6"/>
    <w:rsid w:val="00082A62"/>
    <w:rsid w:val="00082E1E"/>
    <w:rsid w:val="00083173"/>
    <w:rsid w:val="00083429"/>
    <w:rsid w:val="00083A9E"/>
    <w:rsid w:val="00083FE3"/>
    <w:rsid w:val="00084387"/>
    <w:rsid w:val="00084544"/>
    <w:rsid w:val="00084761"/>
    <w:rsid w:val="00084AF6"/>
    <w:rsid w:val="00084D9D"/>
    <w:rsid w:val="00084E02"/>
    <w:rsid w:val="00084ED2"/>
    <w:rsid w:val="00084EE6"/>
    <w:rsid w:val="0008506C"/>
    <w:rsid w:val="0008527C"/>
    <w:rsid w:val="0008545A"/>
    <w:rsid w:val="000857C5"/>
    <w:rsid w:val="00085AC2"/>
    <w:rsid w:val="00085AFD"/>
    <w:rsid w:val="00085BC7"/>
    <w:rsid w:val="00085C51"/>
    <w:rsid w:val="00085E26"/>
    <w:rsid w:val="0008600B"/>
    <w:rsid w:val="00086154"/>
    <w:rsid w:val="00086173"/>
    <w:rsid w:val="000868B4"/>
    <w:rsid w:val="000868F5"/>
    <w:rsid w:val="0008695B"/>
    <w:rsid w:val="00086C83"/>
    <w:rsid w:val="00086E67"/>
    <w:rsid w:val="000873CD"/>
    <w:rsid w:val="000876FA"/>
    <w:rsid w:val="00087774"/>
    <w:rsid w:val="00087BB3"/>
    <w:rsid w:val="0009016A"/>
    <w:rsid w:val="000905CA"/>
    <w:rsid w:val="000909B9"/>
    <w:rsid w:val="00090A07"/>
    <w:rsid w:val="00090B9F"/>
    <w:rsid w:val="00090D41"/>
    <w:rsid w:val="00090DE6"/>
    <w:rsid w:val="0009127D"/>
    <w:rsid w:val="00091888"/>
    <w:rsid w:val="0009230C"/>
    <w:rsid w:val="000924D4"/>
    <w:rsid w:val="00092C29"/>
    <w:rsid w:val="000937D4"/>
    <w:rsid w:val="00094B3C"/>
    <w:rsid w:val="00094CB4"/>
    <w:rsid w:val="00095213"/>
    <w:rsid w:val="00095ABF"/>
    <w:rsid w:val="00096313"/>
    <w:rsid w:val="00096371"/>
    <w:rsid w:val="0009657B"/>
    <w:rsid w:val="00096954"/>
    <w:rsid w:val="00096C13"/>
    <w:rsid w:val="00096DB8"/>
    <w:rsid w:val="000972EF"/>
    <w:rsid w:val="000977C6"/>
    <w:rsid w:val="000A0777"/>
    <w:rsid w:val="000A0936"/>
    <w:rsid w:val="000A09E7"/>
    <w:rsid w:val="000A0AC7"/>
    <w:rsid w:val="000A0D76"/>
    <w:rsid w:val="000A1070"/>
    <w:rsid w:val="000A123E"/>
    <w:rsid w:val="000A169F"/>
    <w:rsid w:val="000A1A59"/>
    <w:rsid w:val="000A1E7E"/>
    <w:rsid w:val="000A228D"/>
    <w:rsid w:val="000A2640"/>
    <w:rsid w:val="000A27BB"/>
    <w:rsid w:val="000A32BD"/>
    <w:rsid w:val="000A3D70"/>
    <w:rsid w:val="000A3E31"/>
    <w:rsid w:val="000A3EBA"/>
    <w:rsid w:val="000A4087"/>
    <w:rsid w:val="000A40FD"/>
    <w:rsid w:val="000A4979"/>
    <w:rsid w:val="000A4E9A"/>
    <w:rsid w:val="000A5314"/>
    <w:rsid w:val="000A5598"/>
    <w:rsid w:val="000A582A"/>
    <w:rsid w:val="000A5B63"/>
    <w:rsid w:val="000A5D8F"/>
    <w:rsid w:val="000A5D99"/>
    <w:rsid w:val="000A63AD"/>
    <w:rsid w:val="000A6591"/>
    <w:rsid w:val="000A677A"/>
    <w:rsid w:val="000A69D2"/>
    <w:rsid w:val="000A7591"/>
    <w:rsid w:val="000A77D6"/>
    <w:rsid w:val="000A78EC"/>
    <w:rsid w:val="000A7B77"/>
    <w:rsid w:val="000A7CF9"/>
    <w:rsid w:val="000B01FA"/>
    <w:rsid w:val="000B022B"/>
    <w:rsid w:val="000B02ED"/>
    <w:rsid w:val="000B0DCE"/>
    <w:rsid w:val="000B1BA4"/>
    <w:rsid w:val="000B1F20"/>
    <w:rsid w:val="000B1F2B"/>
    <w:rsid w:val="000B27E0"/>
    <w:rsid w:val="000B2A82"/>
    <w:rsid w:val="000B2AAC"/>
    <w:rsid w:val="000B2C3B"/>
    <w:rsid w:val="000B32C5"/>
    <w:rsid w:val="000B32E4"/>
    <w:rsid w:val="000B3304"/>
    <w:rsid w:val="000B38EA"/>
    <w:rsid w:val="000B3F89"/>
    <w:rsid w:val="000B51E7"/>
    <w:rsid w:val="000B56C0"/>
    <w:rsid w:val="000B5980"/>
    <w:rsid w:val="000B5A90"/>
    <w:rsid w:val="000B5B83"/>
    <w:rsid w:val="000B5DC1"/>
    <w:rsid w:val="000B6575"/>
    <w:rsid w:val="000B6A87"/>
    <w:rsid w:val="000B6C6C"/>
    <w:rsid w:val="000B6D0F"/>
    <w:rsid w:val="000B6E6D"/>
    <w:rsid w:val="000B72E0"/>
    <w:rsid w:val="000B7989"/>
    <w:rsid w:val="000C0226"/>
    <w:rsid w:val="000C0299"/>
    <w:rsid w:val="000C076E"/>
    <w:rsid w:val="000C099C"/>
    <w:rsid w:val="000C0F55"/>
    <w:rsid w:val="000C1097"/>
    <w:rsid w:val="000C1C3E"/>
    <w:rsid w:val="000C233C"/>
    <w:rsid w:val="000C258E"/>
    <w:rsid w:val="000C25D8"/>
    <w:rsid w:val="000C267B"/>
    <w:rsid w:val="000C2980"/>
    <w:rsid w:val="000C2FB7"/>
    <w:rsid w:val="000C35FB"/>
    <w:rsid w:val="000C3630"/>
    <w:rsid w:val="000C3830"/>
    <w:rsid w:val="000C39B4"/>
    <w:rsid w:val="000C3D32"/>
    <w:rsid w:val="000C3DA5"/>
    <w:rsid w:val="000C3F7B"/>
    <w:rsid w:val="000C4201"/>
    <w:rsid w:val="000C4457"/>
    <w:rsid w:val="000C4689"/>
    <w:rsid w:val="000C4D5C"/>
    <w:rsid w:val="000C5202"/>
    <w:rsid w:val="000C53F5"/>
    <w:rsid w:val="000C5564"/>
    <w:rsid w:val="000C5602"/>
    <w:rsid w:val="000C59C4"/>
    <w:rsid w:val="000C5B36"/>
    <w:rsid w:val="000C627A"/>
    <w:rsid w:val="000C6F05"/>
    <w:rsid w:val="000C71C5"/>
    <w:rsid w:val="000C727A"/>
    <w:rsid w:val="000C7697"/>
    <w:rsid w:val="000C7870"/>
    <w:rsid w:val="000C789E"/>
    <w:rsid w:val="000C7B4C"/>
    <w:rsid w:val="000C7EF4"/>
    <w:rsid w:val="000D072A"/>
    <w:rsid w:val="000D0F51"/>
    <w:rsid w:val="000D1221"/>
    <w:rsid w:val="000D1B06"/>
    <w:rsid w:val="000D1E54"/>
    <w:rsid w:val="000D1FAC"/>
    <w:rsid w:val="000D2089"/>
    <w:rsid w:val="000D2176"/>
    <w:rsid w:val="000D24E2"/>
    <w:rsid w:val="000D2BA7"/>
    <w:rsid w:val="000D3A7C"/>
    <w:rsid w:val="000D3CAE"/>
    <w:rsid w:val="000D4568"/>
    <w:rsid w:val="000D4BA6"/>
    <w:rsid w:val="000D4EE8"/>
    <w:rsid w:val="000D4FE9"/>
    <w:rsid w:val="000D50C1"/>
    <w:rsid w:val="000D5144"/>
    <w:rsid w:val="000D52F7"/>
    <w:rsid w:val="000D5383"/>
    <w:rsid w:val="000D53B8"/>
    <w:rsid w:val="000D621D"/>
    <w:rsid w:val="000D68E4"/>
    <w:rsid w:val="000D70FA"/>
    <w:rsid w:val="000D7279"/>
    <w:rsid w:val="000D7679"/>
    <w:rsid w:val="000E03BE"/>
    <w:rsid w:val="000E0D71"/>
    <w:rsid w:val="000E0FC9"/>
    <w:rsid w:val="000E1054"/>
    <w:rsid w:val="000E1473"/>
    <w:rsid w:val="000E162A"/>
    <w:rsid w:val="000E177D"/>
    <w:rsid w:val="000E19F0"/>
    <w:rsid w:val="000E1E6F"/>
    <w:rsid w:val="000E1E97"/>
    <w:rsid w:val="000E1FE4"/>
    <w:rsid w:val="000E2098"/>
    <w:rsid w:val="000E237E"/>
    <w:rsid w:val="000E23BF"/>
    <w:rsid w:val="000E23EF"/>
    <w:rsid w:val="000E25C3"/>
    <w:rsid w:val="000E2BE0"/>
    <w:rsid w:val="000E2E0C"/>
    <w:rsid w:val="000E2E1B"/>
    <w:rsid w:val="000E327D"/>
    <w:rsid w:val="000E32BE"/>
    <w:rsid w:val="000E32CD"/>
    <w:rsid w:val="000E3375"/>
    <w:rsid w:val="000E33C5"/>
    <w:rsid w:val="000E35BB"/>
    <w:rsid w:val="000E3886"/>
    <w:rsid w:val="000E3CFC"/>
    <w:rsid w:val="000E3E2A"/>
    <w:rsid w:val="000E40CB"/>
    <w:rsid w:val="000E420F"/>
    <w:rsid w:val="000E44A9"/>
    <w:rsid w:val="000E4A6D"/>
    <w:rsid w:val="000E5429"/>
    <w:rsid w:val="000E5B59"/>
    <w:rsid w:val="000E62CE"/>
    <w:rsid w:val="000E63BC"/>
    <w:rsid w:val="000E649F"/>
    <w:rsid w:val="000E66DF"/>
    <w:rsid w:val="000E6B08"/>
    <w:rsid w:val="000E6B42"/>
    <w:rsid w:val="000E70A5"/>
    <w:rsid w:val="000E7523"/>
    <w:rsid w:val="000E78BC"/>
    <w:rsid w:val="000E7F42"/>
    <w:rsid w:val="000F039B"/>
    <w:rsid w:val="000F0888"/>
    <w:rsid w:val="000F0DEA"/>
    <w:rsid w:val="000F0DFE"/>
    <w:rsid w:val="000F1394"/>
    <w:rsid w:val="000F1519"/>
    <w:rsid w:val="000F18A3"/>
    <w:rsid w:val="000F19CA"/>
    <w:rsid w:val="000F1A51"/>
    <w:rsid w:val="000F1B16"/>
    <w:rsid w:val="000F1CEF"/>
    <w:rsid w:val="000F2575"/>
    <w:rsid w:val="000F25EE"/>
    <w:rsid w:val="000F269A"/>
    <w:rsid w:val="000F26C0"/>
    <w:rsid w:val="000F2873"/>
    <w:rsid w:val="000F2BE7"/>
    <w:rsid w:val="000F2FB2"/>
    <w:rsid w:val="000F32AC"/>
    <w:rsid w:val="000F370D"/>
    <w:rsid w:val="000F378F"/>
    <w:rsid w:val="000F3E1E"/>
    <w:rsid w:val="000F4698"/>
    <w:rsid w:val="000F4840"/>
    <w:rsid w:val="000F4D00"/>
    <w:rsid w:val="000F4FE7"/>
    <w:rsid w:val="000F5AC7"/>
    <w:rsid w:val="000F5E41"/>
    <w:rsid w:val="000F5EC4"/>
    <w:rsid w:val="000F6161"/>
    <w:rsid w:val="000F6A5B"/>
    <w:rsid w:val="000F71AB"/>
    <w:rsid w:val="000F7AD5"/>
    <w:rsid w:val="000F7CB4"/>
    <w:rsid w:val="000F7F64"/>
    <w:rsid w:val="000F7FAE"/>
    <w:rsid w:val="00100058"/>
    <w:rsid w:val="00100268"/>
    <w:rsid w:val="00100472"/>
    <w:rsid w:val="00100B0C"/>
    <w:rsid w:val="00101203"/>
    <w:rsid w:val="00101A55"/>
    <w:rsid w:val="00101F21"/>
    <w:rsid w:val="0010203F"/>
    <w:rsid w:val="00102B37"/>
    <w:rsid w:val="00102E12"/>
    <w:rsid w:val="001030AE"/>
    <w:rsid w:val="0010327A"/>
    <w:rsid w:val="00103290"/>
    <w:rsid w:val="00103356"/>
    <w:rsid w:val="00103433"/>
    <w:rsid w:val="001035FC"/>
    <w:rsid w:val="00103A48"/>
    <w:rsid w:val="00104168"/>
    <w:rsid w:val="00104554"/>
    <w:rsid w:val="00104B3A"/>
    <w:rsid w:val="00104E68"/>
    <w:rsid w:val="00104EC6"/>
    <w:rsid w:val="0010535A"/>
    <w:rsid w:val="00105774"/>
    <w:rsid w:val="00105B08"/>
    <w:rsid w:val="0010607E"/>
    <w:rsid w:val="0010642A"/>
    <w:rsid w:val="0010687A"/>
    <w:rsid w:val="00106AA3"/>
    <w:rsid w:val="00106BC2"/>
    <w:rsid w:val="00107126"/>
    <w:rsid w:val="001075A8"/>
    <w:rsid w:val="001079C3"/>
    <w:rsid w:val="00107B24"/>
    <w:rsid w:val="00107D30"/>
    <w:rsid w:val="00110856"/>
    <w:rsid w:val="001112CB"/>
    <w:rsid w:val="00111347"/>
    <w:rsid w:val="00111823"/>
    <w:rsid w:val="00111D49"/>
    <w:rsid w:val="00111F9D"/>
    <w:rsid w:val="001124E6"/>
    <w:rsid w:val="00112A83"/>
    <w:rsid w:val="00112FD6"/>
    <w:rsid w:val="00113217"/>
    <w:rsid w:val="00113BDB"/>
    <w:rsid w:val="00113E20"/>
    <w:rsid w:val="00113E61"/>
    <w:rsid w:val="00113F0D"/>
    <w:rsid w:val="00114045"/>
    <w:rsid w:val="001143AE"/>
    <w:rsid w:val="001143D0"/>
    <w:rsid w:val="001146BF"/>
    <w:rsid w:val="001148C3"/>
    <w:rsid w:val="0011562D"/>
    <w:rsid w:val="001156D5"/>
    <w:rsid w:val="001167FD"/>
    <w:rsid w:val="00116C94"/>
    <w:rsid w:val="00116DD5"/>
    <w:rsid w:val="00117309"/>
    <w:rsid w:val="001175DC"/>
    <w:rsid w:val="00117AF1"/>
    <w:rsid w:val="00117B55"/>
    <w:rsid w:val="00117BB0"/>
    <w:rsid w:val="0012011D"/>
    <w:rsid w:val="00120457"/>
    <w:rsid w:val="00120D7F"/>
    <w:rsid w:val="00120F89"/>
    <w:rsid w:val="00121177"/>
    <w:rsid w:val="001216FA"/>
    <w:rsid w:val="00121F1E"/>
    <w:rsid w:val="00122912"/>
    <w:rsid w:val="00122976"/>
    <w:rsid w:val="00123602"/>
    <w:rsid w:val="0012380F"/>
    <w:rsid w:val="00123A77"/>
    <w:rsid w:val="001248B9"/>
    <w:rsid w:val="001249B2"/>
    <w:rsid w:val="001254C6"/>
    <w:rsid w:val="00125651"/>
    <w:rsid w:val="00125958"/>
    <w:rsid w:val="00125AC1"/>
    <w:rsid w:val="00125C51"/>
    <w:rsid w:val="00125D56"/>
    <w:rsid w:val="00125FC1"/>
    <w:rsid w:val="001261E2"/>
    <w:rsid w:val="00126235"/>
    <w:rsid w:val="001267F9"/>
    <w:rsid w:val="00126876"/>
    <w:rsid w:val="001273DA"/>
    <w:rsid w:val="00127CCE"/>
    <w:rsid w:val="0013060B"/>
    <w:rsid w:val="001306A7"/>
    <w:rsid w:val="00130C76"/>
    <w:rsid w:val="00131084"/>
    <w:rsid w:val="0013114E"/>
    <w:rsid w:val="001315D4"/>
    <w:rsid w:val="001315EA"/>
    <w:rsid w:val="0013171C"/>
    <w:rsid w:val="001319AE"/>
    <w:rsid w:val="00131ABA"/>
    <w:rsid w:val="00132098"/>
    <w:rsid w:val="0013239A"/>
    <w:rsid w:val="00132674"/>
    <w:rsid w:val="00132A09"/>
    <w:rsid w:val="00132D0E"/>
    <w:rsid w:val="00132F27"/>
    <w:rsid w:val="00132FA6"/>
    <w:rsid w:val="001334D9"/>
    <w:rsid w:val="001335FA"/>
    <w:rsid w:val="0013399B"/>
    <w:rsid w:val="0013455F"/>
    <w:rsid w:val="0013467C"/>
    <w:rsid w:val="00134879"/>
    <w:rsid w:val="00135207"/>
    <w:rsid w:val="001358CD"/>
    <w:rsid w:val="00135D93"/>
    <w:rsid w:val="00135EC9"/>
    <w:rsid w:val="00135FFC"/>
    <w:rsid w:val="00136955"/>
    <w:rsid w:val="00136F70"/>
    <w:rsid w:val="001374C7"/>
    <w:rsid w:val="001376AE"/>
    <w:rsid w:val="00137940"/>
    <w:rsid w:val="00137A10"/>
    <w:rsid w:val="00137B50"/>
    <w:rsid w:val="00137FEB"/>
    <w:rsid w:val="001402E4"/>
    <w:rsid w:val="0014041C"/>
    <w:rsid w:val="00140552"/>
    <w:rsid w:val="001419EF"/>
    <w:rsid w:val="00141A37"/>
    <w:rsid w:val="00141B4A"/>
    <w:rsid w:val="00141C42"/>
    <w:rsid w:val="001421E4"/>
    <w:rsid w:val="001426D2"/>
    <w:rsid w:val="00142EAD"/>
    <w:rsid w:val="00142F44"/>
    <w:rsid w:val="00143151"/>
    <w:rsid w:val="00143183"/>
    <w:rsid w:val="001431DB"/>
    <w:rsid w:val="00143799"/>
    <w:rsid w:val="001439E8"/>
    <w:rsid w:val="00143A49"/>
    <w:rsid w:val="00143C18"/>
    <w:rsid w:val="00143FA3"/>
    <w:rsid w:val="001440DD"/>
    <w:rsid w:val="00144DF8"/>
    <w:rsid w:val="00145A1D"/>
    <w:rsid w:val="001463B3"/>
    <w:rsid w:val="001463EE"/>
    <w:rsid w:val="00147253"/>
    <w:rsid w:val="0014748A"/>
    <w:rsid w:val="00147559"/>
    <w:rsid w:val="001478BA"/>
    <w:rsid w:val="00147CF6"/>
    <w:rsid w:val="00147D49"/>
    <w:rsid w:val="001511A4"/>
    <w:rsid w:val="0015128D"/>
    <w:rsid w:val="00151343"/>
    <w:rsid w:val="001516DB"/>
    <w:rsid w:val="00151BB3"/>
    <w:rsid w:val="001523AF"/>
    <w:rsid w:val="00152591"/>
    <w:rsid w:val="00152D1F"/>
    <w:rsid w:val="00152E24"/>
    <w:rsid w:val="00152E56"/>
    <w:rsid w:val="001532E5"/>
    <w:rsid w:val="00153538"/>
    <w:rsid w:val="00153556"/>
    <w:rsid w:val="001538D3"/>
    <w:rsid w:val="00153A3C"/>
    <w:rsid w:val="00153C8F"/>
    <w:rsid w:val="00154850"/>
    <w:rsid w:val="0015485C"/>
    <w:rsid w:val="00154B63"/>
    <w:rsid w:val="00154CB3"/>
    <w:rsid w:val="00155117"/>
    <w:rsid w:val="001555D0"/>
    <w:rsid w:val="001559AA"/>
    <w:rsid w:val="00155A33"/>
    <w:rsid w:val="00156C7D"/>
    <w:rsid w:val="00156D13"/>
    <w:rsid w:val="00157260"/>
    <w:rsid w:val="001575D8"/>
    <w:rsid w:val="00157664"/>
    <w:rsid w:val="001600DF"/>
    <w:rsid w:val="00160180"/>
    <w:rsid w:val="00160503"/>
    <w:rsid w:val="00161148"/>
    <w:rsid w:val="001611C8"/>
    <w:rsid w:val="00161230"/>
    <w:rsid w:val="00161444"/>
    <w:rsid w:val="0016149C"/>
    <w:rsid w:val="001614D8"/>
    <w:rsid w:val="00161A69"/>
    <w:rsid w:val="00161AEE"/>
    <w:rsid w:val="00161BFF"/>
    <w:rsid w:val="00162056"/>
    <w:rsid w:val="001622D3"/>
    <w:rsid w:val="00162C0B"/>
    <w:rsid w:val="0016323D"/>
    <w:rsid w:val="001632FB"/>
    <w:rsid w:val="0016343C"/>
    <w:rsid w:val="00163540"/>
    <w:rsid w:val="001645B6"/>
    <w:rsid w:val="00164938"/>
    <w:rsid w:val="00164DAA"/>
    <w:rsid w:val="001652F4"/>
    <w:rsid w:val="00165441"/>
    <w:rsid w:val="00165947"/>
    <w:rsid w:val="00165C76"/>
    <w:rsid w:val="00165E0A"/>
    <w:rsid w:val="001661D3"/>
    <w:rsid w:val="00166288"/>
    <w:rsid w:val="00166316"/>
    <w:rsid w:val="00166319"/>
    <w:rsid w:val="001664CA"/>
    <w:rsid w:val="001671CF"/>
    <w:rsid w:val="00167687"/>
    <w:rsid w:val="00167757"/>
    <w:rsid w:val="00167891"/>
    <w:rsid w:val="00167A99"/>
    <w:rsid w:val="00167FAA"/>
    <w:rsid w:val="00167FBE"/>
    <w:rsid w:val="00167FDD"/>
    <w:rsid w:val="001703A0"/>
    <w:rsid w:val="00170967"/>
    <w:rsid w:val="00170991"/>
    <w:rsid w:val="00170A4B"/>
    <w:rsid w:val="00170E15"/>
    <w:rsid w:val="00170E70"/>
    <w:rsid w:val="00171628"/>
    <w:rsid w:val="0017188E"/>
    <w:rsid w:val="00172E48"/>
    <w:rsid w:val="00173151"/>
    <w:rsid w:val="001747FB"/>
    <w:rsid w:val="00174879"/>
    <w:rsid w:val="0017489B"/>
    <w:rsid w:val="00174B36"/>
    <w:rsid w:val="00174D35"/>
    <w:rsid w:val="0017508C"/>
    <w:rsid w:val="00175120"/>
    <w:rsid w:val="00175364"/>
    <w:rsid w:val="00175897"/>
    <w:rsid w:val="00175B59"/>
    <w:rsid w:val="00175DBA"/>
    <w:rsid w:val="00175DFE"/>
    <w:rsid w:val="00175FBA"/>
    <w:rsid w:val="0017600F"/>
    <w:rsid w:val="00176267"/>
    <w:rsid w:val="0017680E"/>
    <w:rsid w:val="00176F23"/>
    <w:rsid w:val="001770F1"/>
    <w:rsid w:val="001772A7"/>
    <w:rsid w:val="0017751F"/>
    <w:rsid w:val="00177995"/>
    <w:rsid w:val="00177D48"/>
    <w:rsid w:val="0018016F"/>
    <w:rsid w:val="00180222"/>
    <w:rsid w:val="00180464"/>
    <w:rsid w:val="00180A46"/>
    <w:rsid w:val="00180B4B"/>
    <w:rsid w:val="00180F58"/>
    <w:rsid w:val="00181180"/>
    <w:rsid w:val="0018133F"/>
    <w:rsid w:val="00181555"/>
    <w:rsid w:val="00181A1C"/>
    <w:rsid w:val="00182103"/>
    <w:rsid w:val="001823B9"/>
    <w:rsid w:val="00182A18"/>
    <w:rsid w:val="00182B9D"/>
    <w:rsid w:val="0018366E"/>
    <w:rsid w:val="001836BE"/>
    <w:rsid w:val="00183ACA"/>
    <w:rsid w:val="00184632"/>
    <w:rsid w:val="00184694"/>
    <w:rsid w:val="00185048"/>
    <w:rsid w:val="001857BC"/>
    <w:rsid w:val="00185941"/>
    <w:rsid w:val="00185DEC"/>
    <w:rsid w:val="00185F1A"/>
    <w:rsid w:val="00186029"/>
    <w:rsid w:val="001871F1"/>
    <w:rsid w:val="0018772A"/>
    <w:rsid w:val="00187799"/>
    <w:rsid w:val="00190077"/>
    <w:rsid w:val="00190333"/>
    <w:rsid w:val="001906DB"/>
    <w:rsid w:val="0019079B"/>
    <w:rsid w:val="0019088B"/>
    <w:rsid w:val="001910F4"/>
    <w:rsid w:val="00191237"/>
    <w:rsid w:val="0019150C"/>
    <w:rsid w:val="00191515"/>
    <w:rsid w:val="00192293"/>
    <w:rsid w:val="001927F0"/>
    <w:rsid w:val="00192880"/>
    <w:rsid w:val="00192D20"/>
    <w:rsid w:val="00192E96"/>
    <w:rsid w:val="00192F98"/>
    <w:rsid w:val="00193442"/>
    <w:rsid w:val="00193A14"/>
    <w:rsid w:val="00193A4B"/>
    <w:rsid w:val="00193CF7"/>
    <w:rsid w:val="00193D54"/>
    <w:rsid w:val="00193D93"/>
    <w:rsid w:val="00194384"/>
    <w:rsid w:val="00194DAF"/>
    <w:rsid w:val="00195381"/>
    <w:rsid w:val="00195940"/>
    <w:rsid w:val="001959E9"/>
    <w:rsid w:val="001967B2"/>
    <w:rsid w:val="00196C94"/>
    <w:rsid w:val="00196D70"/>
    <w:rsid w:val="001971CB"/>
    <w:rsid w:val="0019720C"/>
    <w:rsid w:val="001977AD"/>
    <w:rsid w:val="00197AD3"/>
    <w:rsid w:val="001A047F"/>
    <w:rsid w:val="001A0668"/>
    <w:rsid w:val="001A08C5"/>
    <w:rsid w:val="001A0D3B"/>
    <w:rsid w:val="001A11E5"/>
    <w:rsid w:val="001A13B6"/>
    <w:rsid w:val="001A14D5"/>
    <w:rsid w:val="001A19E6"/>
    <w:rsid w:val="001A19F1"/>
    <w:rsid w:val="001A1AE7"/>
    <w:rsid w:val="001A1BE7"/>
    <w:rsid w:val="001A20C6"/>
    <w:rsid w:val="001A22C1"/>
    <w:rsid w:val="001A2616"/>
    <w:rsid w:val="001A28FB"/>
    <w:rsid w:val="001A2902"/>
    <w:rsid w:val="001A34D7"/>
    <w:rsid w:val="001A3A0A"/>
    <w:rsid w:val="001A3F3F"/>
    <w:rsid w:val="001A41BF"/>
    <w:rsid w:val="001A4D76"/>
    <w:rsid w:val="001A5178"/>
    <w:rsid w:val="001A5199"/>
    <w:rsid w:val="001A57C1"/>
    <w:rsid w:val="001A5AFA"/>
    <w:rsid w:val="001A7AAD"/>
    <w:rsid w:val="001B000F"/>
    <w:rsid w:val="001B01CB"/>
    <w:rsid w:val="001B07B9"/>
    <w:rsid w:val="001B0ADE"/>
    <w:rsid w:val="001B10B4"/>
    <w:rsid w:val="001B1426"/>
    <w:rsid w:val="001B15BA"/>
    <w:rsid w:val="001B1A43"/>
    <w:rsid w:val="001B20F5"/>
    <w:rsid w:val="001B28C7"/>
    <w:rsid w:val="001B2A8B"/>
    <w:rsid w:val="001B3221"/>
    <w:rsid w:val="001B3775"/>
    <w:rsid w:val="001B3AD8"/>
    <w:rsid w:val="001B3F06"/>
    <w:rsid w:val="001B3F1D"/>
    <w:rsid w:val="001B4695"/>
    <w:rsid w:val="001B488F"/>
    <w:rsid w:val="001B52C9"/>
    <w:rsid w:val="001B5337"/>
    <w:rsid w:val="001B53BC"/>
    <w:rsid w:val="001B57BC"/>
    <w:rsid w:val="001B599E"/>
    <w:rsid w:val="001B5A78"/>
    <w:rsid w:val="001B5AF0"/>
    <w:rsid w:val="001B5CAF"/>
    <w:rsid w:val="001B6B0B"/>
    <w:rsid w:val="001B7418"/>
    <w:rsid w:val="001B756C"/>
    <w:rsid w:val="001B7735"/>
    <w:rsid w:val="001B7B68"/>
    <w:rsid w:val="001B7CAB"/>
    <w:rsid w:val="001B7D1C"/>
    <w:rsid w:val="001C061E"/>
    <w:rsid w:val="001C0F4B"/>
    <w:rsid w:val="001C0FBC"/>
    <w:rsid w:val="001C129F"/>
    <w:rsid w:val="001C1F5E"/>
    <w:rsid w:val="001C1F72"/>
    <w:rsid w:val="001C218A"/>
    <w:rsid w:val="001C21E0"/>
    <w:rsid w:val="001C2213"/>
    <w:rsid w:val="001C2868"/>
    <w:rsid w:val="001C2C8A"/>
    <w:rsid w:val="001C2E71"/>
    <w:rsid w:val="001C3915"/>
    <w:rsid w:val="001C40DD"/>
    <w:rsid w:val="001C51E1"/>
    <w:rsid w:val="001C5236"/>
    <w:rsid w:val="001C5F64"/>
    <w:rsid w:val="001C6181"/>
    <w:rsid w:val="001C6347"/>
    <w:rsid w:val="001C69DC"/>
    <w:rsid w:val="001C736C"/>
    <w:rsid w:val="001C78BB"/>
    <w:rsid w:val="001D04EB"/>
    <w:rsid w:val="001D07C1"/>
    <w:rsid w:val="001D0D4A"/>
    <w:rsid w:val="001D0DC3"/>
    <w:rsid w:val="001D1045"/>
    <w:rsid w:val="001D2416"/>
    <w:rsid w:val="001D2592"/>
    <w:rsid w:val="001D26FF"/>
    <w:rsid w:val="001D2C5F"/>
    <w:rsid w:val="001D3155"/>
    <w:rsid w:val="001D3347"/>
    <w:rsid w:val="001D33BB"/>
    <w:rsid w:val="001D35C0"/>
    <w:rsid w:val="001D3686"/>
    <w:rsid w:val="001D3A08"/>
    <w:rsid w:val="001D4279"/>
    <w:rsid w:val="001D447C"/>
    <w:rsid w:val="001D4AD4"/>
    <w:rsid w:val="001D4E3C"/>
    <w:rsid w:val="001D5006"/>
    <w:rsid w:val="001D58AB"/>
    <w:rsid w:val="001D5E51"/>
    <w:rsid w:val="001D6B45"/>
    <w:rsid w:val="001D744B"/>
    <w:rsid w:val="001E079A"/>
    <w:rsid w:val="001E081F"/>
    <w:rsid w:val="001E08DA"/>
    <w:rsid w:val="001E0EDB"/>
    <w:rsid w:val="001E15E8"/>
    <w:rsid w:val="001E1B40"/>
    <w:rsid w:val="001E204F"/>
    <w:rsid w:val="001E221A"/>
    <w:rsid w:val="001E24EA"/>
    <w:rsid w:val="001E2F57"/>
    <w:rsid w:val="001E3D54"/>
    <w:rsid w:val="001E4755"/>
    <w:rsid w:val="001E4804"/>
    <w:rsid w:val="001E4F73"/>
    <w:rsid w:val="001E51F7"/>
    <w:rsid w:val="001E531B"/>
    <w:rsid w:val="001E54C0"/>
    <w:rsid w:val="001E551F"/>
    <w:rsid w:val="001E5D07"/>
    <w:rsid w:val="001E5DAC"/>
    <w:rsid w:val="001E6089"/>
    <w:rsid w:val="001E67C4"/>
    <w:rsid w:val="001E6EF0"/>
    <w:rsid w:val="001E7779"/>
    <w:rsid w:val="001E779F"/>
    <w:rsid w:val="001E79F6"/>
    <w:rsid w:val="001F0235"/>
    <w:rsid w:val="001F0698"/>
    <w:rsid w:val="001F153A"/>
    <w:rsid w:val="001F1597"/>
    <w:rsid w:val="001F1ABF"/>
    <w:rsid w:val="001F1DAA"/>
    <w:rsid w:val="001F21EC"/>
    <w:rsid w:val="001F2BF2"/>
    <w:rsid w:val="001F3366"/>
    <w:rsid w:val="001F352E"/>
    <w:rsid w:val="001F376D"/>
    <w:rsid w:val="001F38D3"/>
    <w:rsid w:val="001F3E90"/>
    <w:rsid w:val="001F3EF9"/>
    <w:rsid w:val="001F4515"/>
    <w:rsid w:val="001F4FAD"/>
    <w:rsid w:val="001F53EF"/>
    <w:rsid w:val="001F5476"/>
    <w:rsid w:val="001F573B"/>
    <w:rsid w:val="001F5C37"/>
    <w:rsid w:val="001F5EA0"/>
    <w:rsid w:val="001F60A2"/>
    <w:rsid w:val="001F6302"/>
    <w:rsid w:val="001F64D7"/>
    <w:rsid w:val="001F66D3"/>
    <w:rsid w:val="001F6938"/>
    <w:rsid w:val="001F7077"/>
    <w:rsid w:val="001F70B7"/>
    <w:rsid w:val="001F7282"/>
    <w:rsid w:val="001F7D1B"/>
    <w:rsid w:val="002000EB"/>
    <w:rsid w:val="002005F7"/>
    <w:rsid w:val="00200A45"/>
    <w:rsid w:val="00200C03"/>
    <w:rsid w:val="00200EAC"/>
    <w:rsid w:val="0020169C"/>
    <w:rsid w:val="00201D2E"/>
    <w:rsid w:val="0020215A"/>
    <w:rsid w:val="002023EE"/>
    <w:rsid w:val="00202CD0"/>
    <w:rsid w:val="00202FBE"/>
    <w:rsid w:val="0020323F"/>
    <w:rsid w:val="002034BA"/>
    <w:rsid w:val="0020368C"/>
    <w:rsid w:val="002039D7"/>
    <w:rsid w:val="00203B8B"/>
    <w:rsid w:val="00203C61"/>
    <w:rsid w:val="00204871"/>
    <w:rsid w:val="00204C24"/>
    <w:rsid w:val="00204C6A"/>
    <w:rsid w:val="002053EE"/>
    <w:rsid w:val="002057AA"/>
    <w:rsid w:val="00205C76"/>
    <w:rsid w:val="002068C9"/>
    <w:rsid w:val="00206BBF"/>
    <w:rsid w:val="00206E6F"/>
    <w:rsid w:val="00207188"/>
    <w:rsid w:val="002072C1"/>
    <w:rsid w:val="002073C2"/>
    <w:rsid w:val="0020766F"/>
    <w:rsid w:val="00207EF4"/>
    <w:rsid w:val="00210DD3"/>
    <w:rsid w:val="00211045"/>
    <w:rsid w:val="00211448"/>
    <w:rsid w:val="00211886"/>
    <w:rsid w:val="00211EC0"/>
    <w:rsid w:val="00211EF1"/>
    <w:rsid w:val="00212661"/>
    <w:rsid w:val="002127F8"/>
    <w:rsid w:val="0021357B"/>
    <w:rsid w:val="002142A5"/>
    <w:rsid w:val="0021442F"/>
    <w:rsid w:val="002145A8"/>
    <w:rsid w:val="00214777"/>
    <w:rsid w:val="00214789"/>
    <w:rsid w:val="00214A8C"/>
    <w:rsid w:val="00214E97"/>
    <w:rsid w:val="00215176"/>
    <w:rsid w:val="00215554"/>
    <w:rsid w:val="00215733"/>
    <w:rsid w:val="0021595C"/>
    <w:rsid w:val="00215D51"/>
    <w:rsid w:val="00215FC4"/>
    <w:rsid w:val="002161F6"/>
    <w:rsid w:val="00216442"/>
    <w:rsid w:val="002165F4"/>
    <w:rsid w:val="00216610"/>
    <w:rsid w:val="00217777"/>
    <w:rsid w:val="00217C10"/>
    <w:rsid w:val="00217F9A"/>
    <w:rsid w:val="0022070B"/>
    <w:rsid w:val="002210D5"/>
    <w:rsid w:val="00221BAA"/>
    <w:rsid w:val="00221EF9"/>
    <w:rsid w:val="002222B9"/>
    <w:rsid w:val="002227FF"/>
    <w:rsid w:val="0022293C"/>
    <w:rsid w:val="00222B53"/>
    <w:rsid w:val="00223A96"/>
    <w:rsid w:val="00223EEC"/>
    <w:rsid w:val="002244F6"/>
    <w:rsid w:val="002244FD"/>
    <w:rsid w:val="0022476B"/>
    <w:rsid w:val="00224897"/>
    <w:rsid w:val="00224A5E"/>
    <w:rsid w:val="00224BE7"/>
    <w:rsid w:val="00224DC1"/>
    <w:rsid w:val="00224E8B"/>
    <w:rsid w:val="00225129"/>
    <w:rsid w:val="00225132"/>
    <w:rsid w:val="0022535F"/>
    <w:rsid w:val="00225704"/>
    <w:rsid w:val="00225B5B"/>
    <w:rsid w:val="00226403"/>
    <w:rsid w:val="00226461"/>
    <w:rsid w:val="00226679"/>
    <w:rsid w:val="00226782"/>
    <w:rsid w:val="002268C7"/>
    <w:rsid w:val="00226932"/>
    <w:rsid w:val="00226B74"/>
    <w:rsid w:val="00226C01"/>
    <w:rsid w:val="002272AB"/>
    <w:rsid w:val="002274CB"/>
    <w:rsid w:val="00227555"/>
    <w:rsid w:val="002300AE"/>
    <w:rsid w:val="00230100"/>
    <w:rsid w:val="00230515"/>
    <w:rsid w:val="00230ABF"/>
    <w:rsid w:val="00230E55"/>
    <w:rsid w:val="002311C5"/>
    <w:rsid w:val="00231891"/>
    <w:rsid w:val="00231899"/>
    <w:rsid w:val="00231985"/>
    <w:rsid w:val="00231E46"/>
    <w:rsid w:val="002320ED"/>
    <w:rsid w:val="002328F7"/>
    <w:rsid w:val="0023361F"/>
    <w:rsid w:val="002338C4"/>
    <w:rsid w:val="00233B11"/>
    <w:rsid w:val="002344A7"/>
    <w:rsid w:val="0023468D"/>
    <w:rsid w:val="00234B37"/>
    <w:rsid w:val="00234D9F"/>
    <w:rsid w:val="00234F0F"/>
    <w:rsid w:val="0023548F"/>
    <w:rsid w:val="00235A66"/>
    <w:rsid w:val="00235EFE"/>
    <w:rsid w:val="0023612D"/>
    <w:rsid w:val="0023622A"/>
    <w:rsid w:val="002363B1"/>
    <w:rsid w:val="00236613"/>
    <w:rsid w:val="0023707F"/>
    <w:rsid w:val="00237263"/>
    <w:rsid w:val="00237837"/>
    <w:rsid w:val="00237A2E"/>
    <w:rsid w:val="00240C21"/>
    <w:rsid w:val="00240F22"/>
    <w:rsid w:val="002410FD"/>
    <w:rsid w:val="002413A8"/>
    <w:rsid w:val="002417D6"/>
    <w:rsid w:val="002417F9"/>
    <w:rsid w:val="00241BE0"/>
    <w:rsid w:val="00242210"/>
    <w:rsid w:val="00242CF9"/>
    <w:rsid w:val="00243133"/>
    <w:rsid w:val="00243660"/>
    <w:rsid w:val="00243A79"/>
    <w:rsid w:val="00243B1E"/>
    <w:rsid w:val="00244133"/>
    <w:rsid w:val="00244365"/>
    <w:rsid w:val="002443A9"/>
    <w:rsid w:val="00244441"/>
    <w:rsid w:val="002447BE"/>
    <w:rsid w:val="00244C69"/>
    <w:rsid w:val="00245069"/>
    <w:rsid w:val="002450DB"/>
    <w:rsid w:val="00245E94"/>
    <w:rsid w:val="00245ECC"/>
    <w:rsid w:val="00246CF4"/>
    <w:rsid w:val="00246F97"/>
    <w:rsid w:val="002471C5"/>
    <w:rsid w:val="002473BB"/>
    <w:rsid w:val="0024768D"/>
    <w:rsid w:val="00247D0F"/>
    <w:rsid w:val="0025002C"/>
    <w:rsid w:val="002500FB"/>
    <w:rsid w:val="00250697"/>
    <w:rsid w:val="00250829"/>
    <w:rsid w:val="00250869"/>
    <w:rsid w:val="00251722"/>
    <w:rsid w:val="00251B16"/>
    <w:rsid w:val="0025254B"/>
    <w:rsid w:val="00252594"/>
    <w:rsid w:val="00252F1D"/>
    <w:rsid w:val="002534FD"/>
    <w:rsid w:val="002538CC"/>
    <w:rsid w:val="00253E7F"/>
    <w:rsid w:val="002546FF"/>
    <w:rsid w:val="00254781"/>
    <w:rsid w:val="002548DD"/>
    <w:rsid w:val="00255423"/>
    <w:rsid w:val="00255B2E"/>
    <w:rsid w:val="0025636A"/>
    <w:rsid w:val="00256443"/>
    <w:rsid w:val="002564F9"/>
    <w:rsid w:val="00256A69"/>
    <w:rsid w:val="00256C8A"/>
    <w:rsid w:val="00256E1E"/>
    <w:rsid w:val="0025771E"/>
    <w:rsid w:val="00257EA6"/>
    <w:rsid w:val="00257F9D"/>
    <w:rsid w:val="00260124"/>
    <w:rsid w:val="0026018C"/>
    <w:rsid w:val="00260508"/>
    <w:rsid w:val="0026094B"/>
    <w:rsid w:val="00260A10"/>
    <w:rsid w:val="00260A19"/>
    <w:rsid w:val="00260B0F"/>
    <w:rsid w:val="00260C44"/>
    <w:rsid w:val="00261067"/>
    <w:rsid w:val="002610AB"/>
    <w:rsid w:val="0026158D"/>
    <w:rsid w:val="002617A7"/>
    <w:rsid w:val="00261836"/>
    <w:rsid w:val="00261967"/>
    <w:rsid w:val="0026196A"/>
    <w:rsid w:val="002619F6"/>
    <w:rsid w:val="002621B0"/>
    <w:rsid w:val="0026234A"/>
    <w:rsid w:val="0026240F"/>
    <w:rsid w:val="00262636"/>
    <w:rsid w:val="00262C3B"/>
    <w:rsid w:val="00262D90"/>
    <w:rsid w:val="00263189"/>
    <w:rsid w:val="00263813"/>
    <w:rsid w:val="002638EF"/>
    <w:rsid w:val="002639B6"/>
    <w:rsid w:val="00263B9E"/>
    <w:rsid w:val="0026401B"/>
    <w:rsid w:val="0026417C"/>
    <w:rsid w:val="00264461"/>
    <w:rsid w:val="002645E0"/>
    <w:rsid w:val="002646BC"/>
    <w:rsid w:val="00264C3C"/>
    <w:rsid w:val="00264D1C"/>
    <w:rsid w:val="002651C4"/>
    <w:rsid w:val="002652E2"/>
    <w:rsid w:val="002652FB"/>
    <w:rsid w:val="0026533A"/>
    <w:rsid w:val="00265594"/>
    <w:rsid w:val="002656E7"/>
    <w:rsid w:val="00265A7E"/>
    <w:rsid w:val="002660E7"/>
    <w:rsid w:val="002661C5"/>
    <w:rsid w:val="00266369"/>
    <w:rsid w:val="00266427"/>
    <w:rsid w:val="002666F5"/>
    <w:rsid w:val="0026698A"/>
    <w:rsid w:val="00266A37"/>
    <w:rsid w:val="00266A4E"/>
    <w:rsid w:val="0026711E"/>
    <w:rsid w:val="0026788C"/>
    <w:rsid w:val="00267A64"/>
    <w:rsid w:val="002701C9"/>
    <w:rsid w:val="002703EE"/>
    <w:rsid w:val="00270486"/>
    <w:rsid w:val="00270664"/>
    <w:rsid w:val="00270BA6"/>
    <w:rsid w:val="00271495"/>
    <w:rsid w:val="00271BB0"/>
    <w:rsid w:val="00272239"/>
    <w:rsid w:val="0027254B"/>
    <w:rsid w:val="0027257D"/>
    <w:rsid w:val="0027278D"/>
    <w:rsid w:val="002727F1"/>
    <w:rsid w:val="0027284A"/>
    <w:rsid w:val="0027314E"/>
    <w:rsid w:val="002733D4"/>
    <w:rsid w:val="0027349E"/>
    <w:rsid w:val="00273798"/>
    <w:rsid w:val="0027381D"/>
    <w:rsid w:val="0027386A"/>
    <w:rsid w:val="002743FA"/>
    <w:rsid w:val="00274620"/>
    <w:rsid w:val="00274BBB"/>
    <w:rsid w:val="00275181"/>
    <w:rsid w:val="0027566E"/>
    <w:rsid w:val="00275A35"/>
    <w:rsid w:val="00275D3C"/>
    <w:rsid w:val="00275D68"/>
    <w:rsid w:val="00275FCA"/>
    <w:rsid w:val="00276171"/>
    <w:rsid w:val="00276900"/>
    <w:rsid w:val="00276C62"/>
    <w:rsid w:val="0027710B"/>
    <w:rsid w:val="0027752A"/>
    <w:rsid w:val="00277C1C"/>
    <w:rsid w:val="00277D4A"/>
    <w:rsid w:val="00277E37"/>
    <w:rsid w:val="00277E82"/>
    <w:rsid w:val="00280061"/>
    <w:rsid w:val="00280377"/>
    <w:rsid w:val="002804AC"/>
    <w:rsid w:val="002804EB"/>
    <w:rsid w:val="00281059"/>
    <w:rsid w:val="00281554"/>
    <w:rsid w:val="00281A05"/>
    <w:rsid w:val="00281C4A"/>
    <w:rsid w:val="00282236"/>
    <w:rsid w:val="002827D8"/>
    <w:rsid w:val="002828FD"/>
    <w:rsid w:val="00283273"/>
    <w:rsid w:val="00283AE9"/>
    <w:rsid w:val="002840A3"/>
    <w:rsid w:val="00284AB7"/>
    <w:rsid w:val="00284B93"/>
    <w:rsid w:val="00284D53"/>
    <w:rsid w:val="002850DB"/>
    <w:rsid w:val="00285905"/>
    <w:rsid w:val="00285D73"/>
    <w:rsid w:val="00285F5C"/>
    <w:rsid w:val="002862AB"/>
    <w:rsid w:val="002862DE"/>
    <w:rsid w:val="002865EA"/>
    <w:rsid w:val="00286CFA"/>
    <w:rsid w:val="00286F5B"/>
    <w:rsid w:val="00287290"/>
    <w:rsid w:val="0028777D"/>
    <w:rsid w:val="00290211"/>
    <w:rsid w:val="002904A1"/>
    <w:rsid w:val="00290DD8"/>
    <w:rsid w:val="0029200F"/>
    <w:rsid w:val="00292686"/>
    <w:rsid w:val="00292729"/>
    <w:rsid w:val="00292E42"/>
    <w:rsid w:val="002930F0"/>
    <w:rsid w:val="0029317C"/>
    <w:rsid w:val="00293972"/>
    <w:rsid w:val="002939A1"/>
    <w:rsid w:val="00293E11"/>
    <w:rsid w:val="00294271"/>
    <w:rsid w:val="0029428F"/>
    <w:rsid w:val="00294299"/>
    <w:rsid w:val="002943C8"/>
    <w:rsid w:val="002943D6"/>
    <w:rsid w:val="00294CC4"/>
    <w:rsid w:val="00294CF5"/>
    <w:rsid w:val="00294DB4"/>
    <w:rsid w:val="00294E55"/>
    <w:rsid w:val="00294E58"/>
    <w:rsid w:val="002957D8"/>
    <w:rsid w:val="00295EA8"/>
    <w:rsid w:val="0029619C"/>
    <w:rsid w:val="0029661E"/>
    <w:rsid w:val="00296AA9"/>
    <w:rsid w:val="00296AFA"/>
    <w:rsid w:val="00296BFD"/>
    <w:rsid w:val="00296CA0"/>
    <w:rsid w:val="00296E94"/>
    <w:rsid w:val="0029700A"/>
    <w:rsid w:val="00297372"/>
    <w:rsid w:val="00297699"/>
    <w:rsid w:val="00297761"/>
    <w:rsid w:val="00297766"/>
    <w:rsid w:val="002978BE"/>
    <w:rsid w:val="002A0347"/>
    <w:rsid w:val="002A06B2"/>
    <w:rsid w:val="002A0A1D"/>
    <w:rsid w:val="002A12FD"/>
    <w:rsid w:val="002A1309"/>
    <w:rsid w:val="002A2CC1"/>
    <w:rsid w:val="002A373D"/>
    <w:rsid w:val="002A3DE5"/>
    <w:rsid w:val="002A3E42"/>
    <w:rsid w:val="002A3EE0"/>
    <w:rsid w:val="002A44A4"/>
    <w:rsid w:val="002A4657"/>
    <w:rsid w:val="002A484E"/>
    <w:rsid w:val="002A52FB"/>
    <w:rsid w:val="002A5ADC"/>
    <w:rsid w:val="002A629A"/>
    <w:rsid w:val="002A670F"/>
    <w:rsid w:val="002A6EF8"/>
    <w:rsid w:val="002A7D91"/>
    <w:rsid w:val="002A7EC9"/>
    <w:rsid w:val="002B0249"/>
    <w:rsid w:val="002B03F7"/>
    <w:rsid w:val="002B0CB4"/>
    <w:rsid w:val="002B113A"/>
    <w:rsid w:val="002B130B"/>
    <w:rsid w:val="002B1735"/>
    <w:rsid w:val="002B1812"/>
    <w:rsid w:val="002B1B82"/>
    <w:rsid w:val="002B25FB"/>
    <w:rsid w:val="002B3064"/>
    <w:rsid w:val="002B323E"/>
    <w:rsid w:val="002B3352"/>
    <w:rsid w:val="002B34FF"/>
    <w:rsid w:val="002B3890"/>
    <w:rsid w:val="002B3C30"/>
    <w:rsid w:val="002B3EB9"/>
    <w:rsid w:val="002B4767"/>
    <w:rsid w:val="002B487A"/>
    <w:rsid w:val="002B4B86"/>
    <w:rsid w:val="002B4EA8"/>
    <w:rsid w:val="002B596F"/>
    <w:rsid w:val="002B5A11"/>
    <w:rsid w:val="002B5B1A"/>
    <w:rsid w:val="002B5BCB"/>
    <w:rsid w:val="002B5D56"/>
    <w:rsid w:val="002B5EAA"/>
    <w:rsid w:val="002B645E"/>
    <w:rsid w:val="002B6831"/>
    <w:rsid w:val="002B6F8C"/>
    <w:rsid w:val="002B706E"/>
    <w:rsid w:val="002B745C"/>
    <w:rsid w:val="002B749A"/>
    <w:rsid w:val="002B7529"/>
    <w:rsid w:val="002B75CB"/>
    <w:rsid w:val="002B7983"/>
    <w:rsid w:val="002B7DB5"/>
    <w:rsid w:val="002C0080"/>
    <w:rsid w:val="002C032C"/>
    <w:rsid w:val="002C03CE"/>
    <w:rsid w:val="002C0E2C"/>
    <w:rsid w:val="002C0ECE"/>
    <w:rsid w:val="002C0EE1"/>
    <w:rsid w:val="002C112A"/>
    <w:rsid w:val="002C117C"/>
    <w:rsid w:val="002C13AE"/>
    <w:rsid w:val="002C13DF"/>
    <w:rsid w:val="002C17A3"/>
    <w:rsid w:val="002C1BD4"/>
    <w:rsid w:val="002C1C92"/>
    <w:rsid w:val="002C1DF1"/>
    <w:rsid w:val="002C1FF9"/>
    <w:rsid w:val="002C2097"/>
    <w:rsid w:val="002C28FB"/>
    <w:rsid w:val="002C29DD"/>
    <w:rsid w:val="002C2BAC"/>
    <w:rsid w:val="002C2FD9"/>
    <w:rsid w:val="002C3122"/>
    <w:rsid w:val="002C34DE"/>
    <w:rsid w:val="002C362C"/>
    <w:rsid w:val="002C3714"/>
    <w:rsid w:val="002C421F"/>
    <w:rsid w:val="002C44A8"/>
    <w:rsid w:val="002C4BCB"/>
    <w:rsid w:val="002C4CEC"/>
    <w:rsid w:val="002C4EC9"/>
    <w:rsid w:val="002C4F15"/>
    <w:rsid w:val="002C5036"/>
    <w:rsid w:val="002C63C4"/>
    <w:rsid w:val="002C64C2"/>
    <w:rsid w:val="002C6AB6"/>
    <w:rsid w:val="002C6C39"/>
    <w:rsid w:val="002C702C"/>
    <w:rsid w:val="002C77D8"/>
    <w:rsid w:val="002C7905"/>
    <w:rsid w:val="002C7A4F"/>
    <w:rsid w:val="002D0179"/>
    <w:rsid w:val="002D07EA"/>
    <w:rsid w:val="002D1A8F"/>
    <w:rsid w:val="002D1B51"/>
    <w:rsid w:val="002D2D74"/>
    <w:rsid w:val="002D3487"/>
    <w:rsid w:val="002D377F"/>
    <w:rsid w:val="002D37B7"/>
    <w:rsid w:val="002D37DC"/>
    <w:rsid w:val="002D3D34"/>
    <w:rsid w:val="002D40B9"/>
    <w:rsid w:val="002D44D5"/>
    <w:rsid w:val="002D45C1"/>
    <w:rsid w:val="002D45DD"/>
    <w:rsid w:val="002D4DA6"/>
    <w:rsid w:val="002D4E67"/>
    <w:rsid w:val="002D5366"/>
    <w:rsid w:val="002D5C99"/>
    <w:rsid w:val="002D6341"/>
    <w:rsid w:val="002D66F4"/>
    <w:rsid w:val="002D7C26"/>
    <w:rsid w:val="002E0647"/>
    <w:rsid w:val="002E09D6"/>
    <w:rsid w:val="002E0A17"/>
    <w:rsid w:val="002E0BFA"/>
    <w:rsid w:val="002E0E0F"/>
    <w:rsid w:val="002E167C"/>
    <w:rsid w:val="002E1E79"/>
    <w:rsid w:val="002E223A"/>
    <w:rsid w:val="002E27E0"/>
    <w:rsid w:val="002E2F5F"/>
    <w:rsid w:val="002E35A2"/>
    <w:rsid w:val="002E35E0"/>
    <w:rsid w:val="002E4450"/>
    <w:rsid w:val="002E478E"/>
    <w:rsid w:val="002E4D27"/>
    <w:rsid w:val="002E4DA4"/>
    <w:rsid w:val="002E525F"/>
    <w:rsid w:val="002E52A5"/>
    <w:rsid w:val="002E54A7"/>
    <w:rsid w:val="002E5E0C"/>
    <w:rsid w:val="002E60B7"/>
    <w:rsid w:val="002E62E9"/>
    <w:rsid w:val="002E6345"/>
    <w:rsid w:val="002E6375"/>
    <w:rsid w:val="002E6590"/>
    <w:rsid w:val="002E663C"/>
    <w:rsid w:val="002E6B6F"/>
    <w:rsid w:val="002E7935"/>
    <w:rsid w:val="002F03D5"/>
    <w:rsid w:val="002F03F0"/>
    <w:rsid w:val="002F07B8"/>
    <w:rsid w:val="002F0F72"/>
    <w:rsid w:val="002F1260"/>
    <w:rsid w:val="002F1774"/>
    <w:rsid w:val="002F17CD"/>
    <w:rsid w:val="002F1BBC"/>
    <w:rsid w:val="002F1EC3"/>
    <w:rsid w:val="002F1F01"/>
    <w:rsid w:val="002F204E"/>
    <w:rsid w:val="002F2215"/>
    <w:rsid w:val="002F2678"/>
    <w:rsid w:val="002F27B8"/>
    <w:rsid w:val="002F2916"/>
    <w:rsid w:val="002F2DB7"/>
    <w:rsid w:val="002F3222"/>
    <w:rsid w:val="002F37DE"/>
    <w:rsid w:val="002F3B21"/>
    <w:rsid w:val="002F3DA7"/>
    <w:rsid w:val="002F4141"/>
    <w:rsid w:val="002F498C"/>
    <w:rsid w:val="002F5201"/>
    <w:rsid w:val="002F53DF"/>
    <w:rsid w:val="002F57F2"/>
    <w:rsid w:val="002F5CD6"/>
    <w:rsid w:val="002F5E1F"/>
    <w:rsid w:val="002F61D6"/>
    <w:rsid w:val="002F68A4"/>
    <w:rsid w:val="002F7122"/>
    <w:rsid w:val="002F72FC"/>
    <w:rsid w:val="002F7538"/>
    <w:rsid w:val="002F7B76"/>
    <w:rsid w:val="002F7D08"/>
    <w:rsid w:val="002F7D8B"/>
    <w:rsid w:val="002F7ED7"/>
    <w:rsid w:val="0030043E"/>
    <w:rsid w:val="0030088A"/>
    <w:rsid w:val="0030190B"/>
    <w:rsid w:val="00301A1C"/>
    <w:rsid w:val="00301DD8"/>
    <w:rsid w:val="0030234B"/>
    <w:rsid w:val="003026B2"/>
    <w:rsid w:val="00302A3F"/>
    <w:rsid w:val="00302FF0"/>
    <w:rsid w:val="00303350"/>
    <w:rsid w:val="00303393"/>
    <w:rsid w:val="003037E8"/>
    <w:rsid w:val="00303AD6"/>
    <w:rsid w:val="00303B74"/>
    <w:rsid w:val="003048AB"/>
    <w:rsid w:val="00304B86"/>
    <w:rsid w:val="00304EC3"/>
    <w:rsid w:val="003051F6"/>
    <w:rsid w:val="0030522F"/>
    <w:rsid w:val="003054AA"/>
    <w:rsid w:val="00305536"/>
    <w:rsid w:val="003055A0"/>
    <w:rsid w:val="003057A5"/>
    <w:rsid w:val="00305F64"/>
    <w:rsid w:val="00306961"/>
    <w:rsid w:val="003075F3"/>
    <w:rsid w:val="00307B6D"/>
    <w:rsid w:val="00307D3C"/>
    <w:rsid w:val="00307E28"/>
    <w:rsid w:val="00307EA9"/>
    <w:rsid w:val="00307F9B"/>
    <w:rsid w:val="003100FB"/>
    <w:rsid w:val="00310271"/>
    <w:rsid w:val="0031082C"/>
    <w:rsid w:val="0031090A"/>
    <w:rsid w:val="00310C18"/>
    <w:rsid w:val="00311741"/>
    <w:rsid w:val="00311B87"/>
    <w:rsid w:val="00311FF1"/>
    <w:rsid w:val="003122C6"/>
    <w:rsid w:val="00312636"/>
    <w:rsid w:val="0031271D"/>
    <w:rsid w:val="00312A54"/>
    <w:rsid w:val="003137B8"/>
    <w:rsid w:val="003138A5"/>
    <w:rsid w:val="00313A64"/>
    <w:rsid w:val="00313B29"/>
    <w:rsid w:val="00313B75"/>
    <w:rsid w:val="00313E32"/>
    <w:rsid w:val="003143E5"/>
    <w:rsid w:val="003149A1"/>
    <w:rsid w:val="00314DE9"/>
    <w:rsid w:val="00314E9E"/>
    <w:rsid w:val="003155AC"/>
    <w:rsid w:val="003155D4"/>
    <w:rsid w:val="003157E0"/>
    <w:rsid w:val="00315C41"/>
    <w:rsid w:val="00315EBD"/>
    <w:rsid w:val="00316068"/>
    <w:rsid w:val="0031766A"/>
    <w:rsid w:val="003201D6"/>
    <w:rsid w:val="00320550"/>
    <w:rsid w:val="00320850"/>
    <w:rsid w:val="00320DF2"/>
    <w:rsid w:val="00321E0F"/>
    <w:rsid w:val="003227AE"/>
    <w:rsid w:val="003227D7"/>
    <w:rsid w:val="00322CF8"/>
    <w:rsid w:val="003230EF"/>
    <w:rsid w:val="00323185"/>
    <w:rsid w:val="0032400C"/>
    <w:rsid w:val="00324153"/>
    <w:rsid w:val="003241B5"/>
    <w:rsid w:val="003244DF"/>
    <w:rsid w:val="003247E3"/>
    <w:rsid w:val="00324B8F"/>
    <w:rsid w:val="00326311"/>
    <w:rsid w:val="003266E3"/>
    <w:rsid w:val="003267AB"/>
    <w:rsid w:val="00326ED5"/>
    <w:rsid w:val="003270BA"/>
    <w:rsid w:val="0032779B"/>
    <w:rsid w:val="003277C6"/>
    <w:rsid w:val="0032797F"/>
    <w:rsid w:val="003279B1"/>
    <w:rsid w:val="00327ABA"/>
    <w:rsid w:val="00330CD1"/>
    <w:rsid w:val="00330F96"/>
    <w:rsid w:val="00331402"/>
    <w:rsid w:val="00331564"/>
    <w:rsid w:val="00331C83"/>
    <w:rsid w:val="00331F43"/>
    <w:rsid w:val="00332085"/>
    <w:rsid w:val="00332258"/>
    <w:rsid w:val="00332651"/>
    <w:rsid w:val="00332C71"/>
    <w:rsid w:val="00332E1C"/>
    <w:rsid w:val="00332F7C"/>
    <w:rsid w:val="00332FE7"/>
    <w:rsid w:val="0033326F"/>
    <w:rsid w:val="00334216"/>
    <w:rsid w:val="00334BA8"/>
    <w:rsid w:val="00334E12"/>
    <w:rsid w:val="00334FEC"/>
    <w:rsid w:val="00335234"/>
    <w:rsid w:val="003357A5"/>
    <w:rsid w:val="003358AC"/>
    <w:rsid w:val="00335A67"/>
    <w:rsid w:val="00335ACF"/>
    <w:rsid w:val="00335DFC"/>
    <w:rsid w:val="0033654B"/>
    <w:rsid w:val="003369E9"/>
    <w:rsid w:val="00336AF8"/>
    <w:rsid w:val="00336B9A"/>
    <w:rsid w:val="00336D48"/>
    <w:rsid w:val="00336D82"/>
    <w:rsid w:val="00336E00"/>
    <w:rsid w:val="00336FCE"/>
    <w:rsid w:val="0033737F"/>
    <w:rsid w:val="00337C28"/>
    <w:rsid w:val="003402DF"/>
    <w:rsid w:val="00340943"/>
    <w:rsid w:val="00340D6C"/>
    <w:rsid w:val="00341201"/>
    <w:rsid w:val="0034151E"/>
    <w:rsid w:val="00341652"/>
    <w:rsid w:val="003417A1"/>
    <w:rsid w:val="00341F7B"/>
    <w:rsid w:val="0034221D"/>
    <w:rsid w:val="003428A8"/>
    <w:rsid w:val="00342971"/>
    <w:rsid w:val="00342CDD"/>
    <w:rsid w:val="003433E1"/>
    <w:rsid w:val="0034376F"/>
    <w:rsid w:val="0034379A"/>
    <w:rsid w:val="00343C4C"/>
    <w:rsid w:val="00344233"/>
    <w:rsid w:val="003444EA"/>
    <w:rsid w:val="00344500"/>
    <w:rsid w:val="00344820"/>
    <w:rsid w:val="00344F4E"/>
    <w:rsid w:val="00345DA7"/>
    <w:rsid w:val="00345E28"/>
    <w:rsid w:val="00345F3F"/>
    <w:rsid w:val="00346455"/>
    <w:rsid w:val="003466C2"/>
    <w:rsid w:val="00346AE9"/>
    <w:rsid w:val="00346CD9"/>
    <w:rsid w:val="0034755D"/>
    <w:rsid w:val="0034781D"/>
    <w:rsid w:val="0034788B"/>
    <w:rsid w:val="00347A7B"/>
    <w:rsid w:val="00347C78"/>
    <w:rsid w:val="00350391"/>
    <w:rsid w:val="003503CE"/>
    <w:rsid w:val="0035055E"/>
    <w:rsid w:val="003506A3"/>
    <w:rsid w:val="0035073E"/>
    <w:rsid w:val="003508F5"/>
    <w:rsid w:val="00350ED6"/>
    <w:rsid w:val="00351508"/>
    <w:rsid w:val="003516AB"/>
    <w:rsid w:val="003520F2"/>
    <w:rsid w:val="00352478"/>
    <w:rsid w:val="00352844"/>
    <w:rsid w:val="00352DD2"/>
    <w:rsid w:val="00352F42"/>
    <w:rsid w:val="00353066"/>
    <w:rsid w:val="003530D0"/>
    <w:rsid w:val="003534F2"/>
    <w:rsid w:val="00353A33"/>
    <w:rsid w:val="00354081"/>
    <w:rsid w:val="00354271"/>
    <w:rsid w:val="00354501"/>
    <w:rsid w:val="003552DE"/>
    <w:rsid w:val="003552EC"/>
    <w:rsid w:val="00355346"/>
    <w:rsid w:val="0035597C"/>
    <w:rsid w:val="0035733C"/>
    <w:rsid w:val="00357450"/>
    <w:rsid w:val="00357726"/>
    <w:rsid w:val="00357DB0"/>
    <w:rsid w:val="00357EA5"/>
    <w:rsid w:val="0036024D"/>
    <w:rsid w:val="003602E7"/>
    <w:rsid w:val="00360577"/>
    <w:rsid w:val="00360878"/>
    <w:rsid w:val="00360EA1"/>
    <w:rsid w:val="00361118"/>
    <w:rsid w:val="00361123"/>
    <w:rsid w:val="00361487"/>
    <w:rsid w:val="003617E9"/>
    <w:rsid w:val="003618C3"/>
    <w:rsid w:val="00361AD2"/>
    <w:rsid w:val="00361C93"/>
    <w:rsid w:val="00361EE1"/>
    <w:rsid w:val="00362655"/>
    <w:rsid w:val="00362B31"/>
    <w:rsid w:val="00363320"/>
    <w:rsid w:val="00363362"/>
    <w:rsid w:val="003634C9"/>
    <w:rsid w:val="0036364D"/>
    <w:rsid w:val="00363751"/>
    <w:rsid w:val="00363892"/>
    <w:rsid w:val="00363BA9"/>
    <w:rsid w:val="003645AF"/>
    <w:rsid w:val="003646B0"/>
    <w:rsid w:val="00364B65"/>
    <w:rsid w:val="00364C67"/>
    <w:rsid w:val="003656F1"/>
    <w:rsid w:val="003662D4"/>
    <w:rsid w:val="0036650E"/>
    <w:rsid w:val="0036682B"/>
    <w:rsid w:val="0036699E"/>
    <w:rsid w:val="00366D2A"/>
    <w:rsid w:val="00366D35"/>
    <w:rsid w:val="003672B7"/>
    <w:rsid w:val="00367842"/>
    <w:rsid w:val="00370778"/>
    <w:rsid w:val="003708A5"/>
    <w:rsid w:val="00370DCA"/>
    <w:rsid w:val="003715A2"/>
    <w:rsid w:val="00372319"/>
    <w:rsid w:val="00372368"/>
    <w:rsid w:val="003739FC"/>
    <w:rsid w:val="00373ED7"/>
    <w:rsid w:val="003742E8"/>
    <w:rsid w:val="003749B0"/>
    <w:rsid w:val="00374C56"/>
    <w:rsid w:val="00374E17"/>
    <w:rsid w:val="00375755"/>
    <w:rsid w:val="00375811"/>
    <w:rsid w:val="0037600D"/>
    <w:rsid w:val="003760B4"/>
    <w:rsid w:val="0037686F"/>
    <w:rsid w:val="00376C06"/>
    <w:rsid w:val="00376EE5"/>
    <w:rsid w:val="00377031"/>
    <w:rsid w:val="00377691"/>
    <w:rsid w:val="003779B7"/>
    <w:rsid w:val="00377ACB"/>
    <w:rsid w:val="00377BBF"/>
    <w:rsid w:val="00377D23"/>
    <w:rsid w:val="0038003F"/>
    <w:rsid w:val="00380240"/>
    <w:rsid w:val="00380684"/>
    <w:rsid w:val="003808F6"/>
    <w:rsid w:val="003812C2"/>
    <w:rsid w:val="0038131C"/>
    <w:rsid w:val="00381419"/>
    <w:rsid w:val="00381550"/>
    <w:rsid w:val="00381751"/>
    <w:rsid w:val="003825B1"/>
    <w:rsid w:val="00382674"/>
    <w:rsid w:val="00382C4F"/>
    <w:rsid w:val="00382DFD"/>
    <w:rsid w:val="00382FD9"/>
    <w:rsid w:val="003830F2"/>
    <w:rsid w:val="003831BB"/>
    <w:rsid w:val="00383416"/>
    <w:rsid w:val="0038342A"/>
    <w:rsid w:val="0038386C"/>
    <w:rsid w:val="00383AEB"/>
    <w:rsid w:val="00383D5F"/>
    <w:rsid w:val="003847F8"/>
    <w:rsid w:val="00384D84"/>
    <w:rsid w:val="00384DCF"/>
    <w:rsid w:val="0038543F"/>
    <w:rsid w:val="0038587C"/>
    <w:rsid w:val="003858E3"/>
    <w:rsid w:val="00385B90"/>
    <w:rsid w:val="00386C51"/>
    <w:rsid w:val="003870C7"/>
    <w:rsid w:val="00387279"/>
    <w:rsid w:val="003873EC"/>
    <w:rsid w:val="0038758C"/>
    <w:rsid w:val="003877FA"/>
    <w:rsid w:val="00387954"/>
    <w:rsid w:val="00387B14"/>
    <w:rsid w:val="0039050A"/>
    <w:rsid w:val="00390BBB"/>
    <w:rsid w:val="00391051"/>
    <w:rsid w:val="00391722"/>
    <w:rsid w:val="003918C2"/>
    <w:rsid w:val="0039199F"/>
    <w:rsid w:val="003923C9"/>
    <w:rsid w:val="003929B9"/>
    <w:rsid w:val="0039302C"/>
    <w:rsid w:val="003930E4"/>
    <w:rsid w:val="00393B51"/>
    <w:rsid w:val="00393B5E"/>
    <w:rsid w:val="00393D4D"/>
    <w:rsid w:val="0039486E"/>
    <w:rsid w:val="00395136"/>
    <w:rsid w:val="00395471"/>
    <w:rsid w:val="00395D05"/>
    <w:rsid w:val="00395D07"/>
    <w:rsid w:val="003961E3"/>
    <w:rsid w:val="0039625A"/>
    <w:rsid w:val="00396DE8"/>
    <w:rsid w:val="00396E03"/>
    <w:rsid w:val="00397213"/>
    <w:rsid w:val="00397241"/>
    <w:rsid w:val="003974F3"/>
    <w:rsid w:val="003977A3"/>
    <w:rsid w:val="00397B3F"/>
    <w:rsid w:val="00397E03"/>
    <w:rsid w:val="00397E52"/>
    <w:rsid w:val="003A050D"/>
    <w:rsid w:val="003A0C00"/>
    <w:rsid w:val="003A0E36"/>
    <w:rsid w:val="003A0E79"/>
    <w:rsid w:val="003A1006"/>
    <w:rsid w:val="003A117A"/>
    <w:rsid w:val="003A13A2"/>
    <w:rsid w:val="003A1870"/>
    <w:rsid w:val="003A1C85"/>
    <w:rsid w:val="003A2214"/>
    <w:rsid w:val="003A2282"/>
    <w:rsid w:val="003A2290"/>
    <w:rsid w:val="003A2350"/>
    <w:rsid w:val="003A265D"/>
    <w:rsid w:val="003A36FC"/>
    <w:rsid w:val="003A3841"/>
    <w:rsid w:val="003A3DF1"/>
    <w:rsid w:val="003A3F86"/>
    <w:rsid w:val="003A3FE5"/>
    <w:rsid w:val="003A4050"/>
    <w:rsid w:val="003A4E6F"/>
    <w:rsid w:val="003A518A"/>
    <w:rsid w:val="003A577F"/>
    <w:rsid w:val="003A5977"/>
    <w:rsid w:val="003A61A8"/>
    <w:rsid w:val="003A6CD3"/>
    <w:rsid w:val="003A7315"/>
    <w:rsid w:val="003A7416"/>
    <w:rsid w:val="003A7F33"/>
    <w:rsid w:val="003A7FE6"/>
    <w:rsid w:val="003B030F"/>
    <w:rsid w:val="003B06BA"/>
    <w:rsid w:val="003B0761"/>
    <w:rsid w:val="003B076F"/>
    <w:rsid w:val="003B0AB5"/>
    <w:rsid w:val="003B0C3B"/>
    <w:rsid w:val="003B0E7D"/>
    <w:rsid w:val="003B1525"/>
    <w:rsid w:val="003B1CD3"/>
    <w:rsid w:val="003B1D7D"/>
    <w:rsid w:val="003B1EF7"/>
    <w:rsid w:val="003B220C"/>
    <w:rsid w:val="003B2492"/>
    <w:rsid w:val="003B2805"/>
    <w:rsid w:val="003B2C01"/>
    <w:rsid w:val="003B2C2C"/>
    <w:rsid w:val="003B2F20"/>
    <w:rsid w:val="003B2F26"/>
    <w:rsid w:val="003B384A"/>
    <w:rsid w:val="003B40B4"/>
    <w:rsid w:val="003B4338"/>
    <w:rsid w:val="003B4529"/>
    <w:rsid w:val="003B4643"/>
    <w:rsid w:val="003B4BA0"/>
    <w:rsid w:val="003B4C8E"/>
    <w:rsid w:val="003B4DAB"/>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6C4"/>
    <w:rsid w:val="003C08DA"/>
    <w:rsid w:val="003C1208"/>
    <w:rsid w:val="003C1441"/>
    <w:rsid w:val="003C14F9"/>
    <w:rsid w:val="003C1B9D"/>
    <w:rsid w:val="003C1BBD"/>
    <w:rsid w:val="003C25CD"/>
    <w:rsid w:val="003C292B"/>
    <w:rsid w:val="003C3836"/>
    <w:rsid w:val="003C3B3F"/>
    <w:rsid w:val="003C44CC"/>
    <w:rsid w:val="003C47CE"/>
    <w:rsid w:val="003C48A9"/>
    <w:rsid w:val="003C48AB"/>
    <w:rsid w:val="003C4BDA"/>
    <w:rsid w:val="003C4DED"/>
    <w:rsid w:val="003C4EEE"/>
    <w:rsid w:val="003C51E5"/>
    <w:rsid w:val="003C526E"/>
    <w:rsid w:val="003C56AF"/>
    <w:rsid w:val="003C5803"/>
    <w:rsid w:val="003C5919"/>
    <w:rsid w:val="003C6B1B"/>
    <w:rsid w:val="003C6D66"/>
    <w:rsid w:val="003C7463"/>
    <w:rsid w:val="003C7D1B"/>
    <w:rsid w:val="003D0570"/>
    <w:rsid w:val="003D12C2"/>
    <w:rsid w:val="003D17D8"/>
    <w:rsid w:val="003D1848"/>
    <w:rsid w:val="003D1C2B"/>
    <w:rsid w:val="003D21BE"/>
    <w:rsid w:val="003D25ED"/>
    <w:rsid w:val="003D2CD5"/>
    <w:rsid w:val="003D2D9F"/>
    <w:rsid w:val="003D30AC"/>
    <w:rsid w:val="003D33F5"/>
    <w:rsid w:val="003D3400"/>
    <w:rsid w:val="003D4329"/>
    <w:rsid w:val="003D469B"/>
    <w:rsid w:val="003D4770"/>
    <w:rsid w:val="003D513E"/>
    <w:rsid w:val="003D52BE"/>
    <w:rsid w:val="003D560D"/>
    <w:rsid w:val="003D60A0"/>
    <w:rsid w:val="003D615C"/>
    <w:rsid w:val="003D64AC"/>
    <w:rsid w:val="003D6539"/>
    <w:rsid w:val="003D6C2C"/>
    <w:rsid w:val="003D6F1B"/>
    <w:rsid w:val="003D7233"/>
    <w:rsid w:val="003D773B"/>
    <w:rsid w:val="003D77A5"/>
    <w:rsid w:val="003D78BB"/>
    <w:rsid w:val="003E05F3"/>
    <w:rsid w:val="003E05FC"/>
    <w:rsid w:val="003E06FC"/>
    <w:rsid w:val="003E14E7"/>
    <w:rsid w:val="003E17C2"/>
    <w:rsid w:val="003E18FD"/>
    <w:rsid w:val="003E1CB9"/>
    <w:rsid w:val="003E1F3E"/>
    <w:rsid w:val="003E2081"/>
    <w:rsid w:val="003E2087"/>
    <w:rsid w:val="003E22BD"/>
    <w:rsid w:val="003E2BD1"/>
    <w:rsid w:val="003E2EFB"/>
    <w:rsid w:val="003E399B"/>
    <w:rsid w:val="003E3B7C"/>
    <w:rsid w:val="003E3B8B"/>
    <w:rsid w:val="003E42DF"/>
    <w:rsid w:val="003E457C"/>
    <w:rsid w:val="003E477B"/>
    <w:rsid w:val="003E499A"/>
    <w:rsid w:val="003E50B6"/>
    <w:rsid w:val="003E5238"/>
    <w:rsid w:val="003E5560"/>
    <w:rsid w:val="003E5695"/>
    <w:rsid w:val="003E5713"/>
    <w:rsid w:val="003E584F"/>
    <w:rsid w:val="003E5B51"/>
    <w:rsid w:val="003E5D2A"/>
    <w:rsid w:val="003E5E11"/>
    <w:rsid w:val="003E5E29"/>
    <w:rsid w:val="003E6417"/>
    <w:rsid w:val="003E6717"/>
    <w:rsid w:val="003E6E80"/>
    <w:rsid w:val="003E7764"/>
    <w:rsid w:val="003E7F5A"/>
    <w:rsid w:val="003F0B3C"/>
    <w:rsid w:val="003F0C5A"/>
    <w:rsid w:val="003F14CC"/>
    <w:rsid w:val="003F1B38"/>
    <w:rsid w:val="003F1DD9"/>
    <w:rsid w:val="003F223B"/>
    <w:rsid w:val="003F22A7"/>
    <w:rsid w:val="003F232E"/>
    <w:rsid w:val="003F361C"/>
    <w:rsid w:val="003F3A22"/>
    <w:rsid w:val="003F3CEC"/>
    <w:rsid w:val="003F3D11"/>
    <w:rsid w:val="003F3F99"/>
    <w:rsid w:val="003F4863"/>
    <w:rsid w:val="003F4893"/>
    <w:rsid w:val="003F49EB"/>
    <w:rsid w:val="003F4A48"/>
    <w:rsid w:val="003F4E7B"/>
    <w:rsid w:val="003F5639"/>
    <w:rsid w:val="003F56A8"/>
    <w:rsid w:val="003F5E6C"/>
    <w:rsid w:val="003F614A"/>
    <w:rsid w:val="003F6511"/>
    <w:rsid w:val="003F6BDC"/>
    <w:rsid w:val="003F6CD8"/>
    <w:rsid w:val="003F6D10"/>
    <w:rsid w:val="003F7143"/>
    <w:rsid w:val="003F734A"/>
    <w:rsid w:val="003F7809"/>
    <w:rsid w:val="00400F9C"/>
    <w:rsid w:val="00401933"/>
    <w:rsid w:val="00401A73"/>
    <w:rsid w:val="00401D27"/>
    <w:rsid w:val="00401ED6"/>
    <w:rsid w:val="00402141"/>
    <w:rsid w:val="00402420"/>
    <w:rsid w:val="004025BF"/>
    <w:rsid w:val="00402C58"/>
    <w:rsid w:val="0040359C"/>
    <w:rsid w:val="00403783"/>
    <w:rsid w:val="00403FEB"/>
    <w:rsid w:val="00404073"/>
    <w:rsid w:val="00404096"/>
    <w:rsid w:val="00404B2C"/>
    <w:rsid w:val="00404BA0"/>
    <w:rsid w:val="0040523B"/>
    <w:rsid w:val="00405905"/>
    <w:rsid w:val="00405963"/>
    <w:rsid w:val="00405A4B"/>
    <w:rsid w:val="00405D4C"/>
    <w:rsid w:val="00406177"/>
    <w:rsid w:val="004065D7"/>
    <w:rsid w:val="0040672B"/>
    <w:rsid w:val="00406E02"/>
    <w:rsid w:val="00406F3C"/>
    <w:rsid w:val="0040706A"/>
    <w:rsid w:val="004073D9"/>
    <w:rsid w:val="004077BD"/>
    <w:rsid w:val="00407978"/>
    <w:rsid w:val="00407D29"/>
    <w:rsid w:val="00407E9B"/>
    <w:rsid w:val="004106ED"/>
    <w:rsid w:val="00410977"/>
    <w:rsid w:val="00410B07"/>
    <w:rsid w:val="00410BEC"/>
    <w:rsid w:val="0041103D"/>
    <w:rsid w:val="0041201D"/>
    <w:rsid w:val="004120B4"/>
    <w:rsid w:val="004120EB"/>
    <w:rsid w:val="00412449"/>
    <w:rsid w:val="004124B7"/>
    <w:rsid w:val="00412A73"/>
    <w:rsid w:val="00413355"/>
    <w:rsid w:val="004135B3"/>
    <w:rsid w:val="0041500B"/>
    <w:rsid w:val="004150FD"/>
    <w:rsid w:val="0041559F"/>
    <w:rsid w:val="004158A8"/>
    <w:rsid w:val="004159BF"/>
    <w:rsid w:val="00415C52"/>
    <w:rsid w:val="00415DE2"/>
    <w:rsid w:val="0041602E"/>
    <w:rsid w:val="0041679A"/>
    <w:rsid w:val="00416911"/>
    <w:rsid w:val="004169B9"/>
    <w:rsid w:val="00416A32"/>
    <w:rsid w:val="00416C81"/>
    <w:rsid w:val="004175B6"/>
    <w:rsid w:val="00417714"/>
    <w:rsid w:val="00417BB4"/>
    <w:rsid w:val="00417C33"/>
    <w:rsid w:val="00417D16"/>
    <w:rsid w:val="00417E1D"/>
    <w:rsid w:val="00417ECD"/>
    <w:rsid w:val="00420545"/>
    <w:rsid w:val="00420620"/>
    <w:rsid w:val="00420AA9"/>
    <w:rsid w:val="00420CB5"/>
    <w:rsid w:val="00420F56"/>
    <w:rsid w:val="00421675"/>
    <w:rsid w:val="00421A7F"/>
    <w:rsid w:val="00421ED1"/>
    <w:rsid w:val="00422146"/>
    <w:rsid w:val="00422303"/>
    <w:rsid w:val="00422ED6"/>
    <w:rsid w:val="004239FF"/>
    <w:rsid w:val="00423A39"/>
    <w:rsid w:val="00423C08"/>
    <w:rsid w:val="00423C86"/>
    <w:rsid w:val="0042433D"/>
    <w:rsid w:val="004243F9"/>
    <w:rsid w:val="00424422"/>
    <w:rsid w:val="004244D4"/>
    <w:rsid w:val="00424647"/>
    <w:rsid w:val="00425437"/>
    <w:rsid w:val="00425662"/>
    <w:rsid w:val="00425724"/>
    <w:rsid w:val="00425AC0"/>
    <w:rsid w:val="00425AED"/>
    <w:rsid w:val="00425DA0"/>
    <w:rsid w:val="00425E97"/>
    <w:rsid w:val="0042609B"/>
    <w:rsid w:val="00426210"/>
    <w:rsid w:val="004264FE"/>
    <w:rsid w:val="00426B1C"/>
    <w:rsid w:val="00426B82"/>
    <w:rsid w:val="00426F10"/>
    <w:rsid w:val="004279EA"/>
    <w:rsid w:val="00427ED8"/>
    <w:rsid w:val="00427FF2"/>
    <w:rsid w:val="00430489"/>
    <w:rsid w:val="004309C8"/>
    <w:rsid w:val="00430B6C"/>
    <w:rsid w:val="00430B7F"/>
    <w:rsid w:val="00430EA4"/>
    <w:rsid w:val="00430F36"/>
    <w:rsid w:val="00431975"/>
    <w:rsid w:val="00431E54"/>
    <w:rsid w:val="004323D0"/>
    <w:rsid w:val="00432932"/>
    <w:rsid w:val="00432A85"/>
    <w:rsid w:val="00432A8E"/>
    <w:rsid w:val="00432B6E"/>
    <w:rsid w:val="00432E67"/>
    <w:rsid w:val="00432E68"/>
    <w:rsid w:val="00433B94"/>
    <w:rsid w:val="00434015"/>
    <w:rsid w:val="00434325"/>
    <w:rsid w:val="0043456C"/>
    <w:rsid w:val="00434932"/>
    <w:rsid w:val="004349F7"/>
    <w:rsid w:val="00434D0D"/>
    <w:rsid w:val="004350BA"/>
    <w:rsid w:val="00435802"/>
    <w:rsid w:val="004358FA"/>
    <w:rsid w:val="00435A1B"/>
    <w:rsid w:val="00435D51"/>
    <w:rsid w:val="004362EB"/>
    <w:rsid w:val="00436742"/>
    <w:rsid w:val="00436758"/>
    <w:rsid w:val="00436860"/>
    <w:rsid w:val="00436BBA"/>
    <w:rsid w:val="00436D25"/>
    <w:rsid w:val="00437253"/>
    <w:rsid w:val="0043735B"/>
    <w:rsid w:val="004375A1"/>
    <w:rsid w:val="004404A2"/>
    <w:rsid w:val="00440F98"/>
    <w:rsid w:val="004410E4"/>
    <w:rsid w:val="004415F1"/>
    <w:rsid w:val="004416A0"/>
    <w:rsid w:val="00441AF8"/>
    <w:rsid w:val="00441B06"/>
    <w:rsid w:val="004423DE"/>
    <w:rsid w:val="00442A1A"/>
    <w:rsid w:val="00442C1F"/>
    <w:rsid w:val="00442DCC"/>
    <w:rsid w:val="00443AEA"/>
    <w:rsid w:val="0044408A"/>
    <w:rsid w:val="0044426B"/>
    <w:rsid w:val="00444330"/>
    <w:rsid w:val="00444495"/>
    <w:rsid w:val="00444508"/>
    <w:rsid w:val="00444509"/>
    <w:rsid w:val="00445096"/>
    <w:rsid w:val="0044536C"/>
    <w:rsid w:val="00445668"/>
    <w:rsid w:val="00445DEB"/>
    <w:rsid w:val="00445FBF"/>
    <w:rsid w:val="004461DD"/>
    <w:rsid w:val="0044666B"/>
    <w:rsid w:val="0044694C"/>
    <w:rsid w:val="00446A13"/>
    <w:rsid w:val="00446AD8"/>
    <w:rsid w:val="004474D4"/>
    <w:rsid w:val="00447576"/>
    <w:rsid w:val="00447A29"/>
    <w:rsid w:val="00447CC2"/>
    <w:rsid w:val="00447EA3"/>
    <w:rsid w:val="00450DD9"/>
    <w:rsid w:val="00450FD5"/>
    <w:rsid w:val="00451137"/>
    <w:rsid w:val="0045113B"/>
    <w:rsid w:val="004514A2"/>
    <w:rsid w:val="00451FAA"/>
    <w:rsid w:val="00452F7A"/>
    <w:rsid w:val="004535F3"/>
    <w:rsid w:val="00453AA8"/>
    <w:rsid w:val="004541FD"/>
    <w:rsid w:val="0045489F"/>
    <w:rsid w:val="004548A1"/>
    <w:rsid w:val="00454AF8"/>
    <w:rsid w:val="00454BC1"/>
    <w:rsid w:val="00454D1F"/>
    <w:rsid w:val="0045558E"/>
    <w:rsid w:val="0045580C"/>
    <w:rsid w:val="004559EF"/>
    <w:rsid w:val="00455B62"/>
    <w:rsid w:val="004567AC"/>
    <w:rsid w:val="00456A3B"/>
    <w:rsid w:val="00457730"/>
    <w:rsid w:val="00457ACC"/>
    <w:rsid w:val="004600F6"/>
    <w:rsid w:val="00460457"/>
    <w:rsid w:val="00460B08"/>
    <w:rsid w:val="00460D19"/>
    <w:rsid w:val="00461421"/>
    <w:rsid w:val="004617BA"/>
    <w:rsid w:val="00461E39"/>
    <w:rsid w:val="0046299E"/>
    <w:rsid w:val="00462C08"/>
    <w:rsid w:val="004633DA"/>
    <w:rsid w:val="004639FB"/>
    <w:rsid w:val="00463A4F"/>
    <w:rsid w:val="004640EE"/>
    <w:rsid w:val="00464124"/>
    <w:rsid w:val="004643BC"/>
    <w:rsid w:val="0046482D"/>
    <w:rsid w:val="00464EF5"/>
    <w:rsid w:val="00464F80"/>
    <w:rsid w:val="00464FF5"/>
    <w:rsid w:val="00464FFD"/>
    <w:rsid w:val="004651F3"/>
    <w:rsid w:val="004656C0"/>
    <w:rsid w:val="00465E50"/>
    <w:rsid w:val="00465FDA"/>
    <w:rsid w:val="00466BDF"/>
    <w:rsid w:val="004676F6"/>
    <w:rsid w:val="00467A80"/>
    <w:rsid w:val="0047006B"/>
    <w:rsid w:val="0047052B"/>
    <w:rsid w:val="00470865"/>
    <w:rsid w:val="00470A44"/>
    <w:rsid w:val="00470E31"/>
    <w:rsid w:val="00470EB6"/>
    <w:rsid w:val="0047136E"/>
    <w:rsid w:val="004713E7"/>
    <w:rsid w:val="00471561"/>
    <w:rsid w:val="00471613"/>
    <w:rsid w:val="00471A4D"/>
    <w:rsid w:val="00471AB2"/>
    <w:rsid w:val="00471E45"/>
    <w:rsid w:val="00471E6F"/>
    <w:rsid w:val="00472254"/>
    <w:rsid w:val="004723FC"/>
    <w:rsid w:val="00472862"/>
    <w:rsid w:val="004730F6"/>
    <w:rsid w:val="0047313C"/>
    <w:rsid w:val="0047321A"/>
    <w:rsid w:val="004732E0"/>
    <w:rsid w:val="00473562"/>
    <w:rsid w:val="00473874"/>
    <w:rsid w:val="00474027"/>
    <w:rsid w:val="004742D9"/>
    <w:rsid w:val="00474765"/>
    <w:rsid w:val="00474822"/>
    <w:rsid w:val="004748AB"/>
    <w:rsid w:val="00474E36"/>
    <w:rsid w:val="00474F7B"/>
    <w:rsid w:val="004756C6"/>
    <w:rsid w:val="00475B31"/>
    <w:rsid w:val="00476048"/>
    <w:rsid w:val="0047614F"/>
    <w:rsid w:val="00476711"/>
    <w:rsid w:val="00477A5B"/>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0D1"/>
    <w:rsid w:val="00483588"/>
    <w:rsid w:val="004835A5"/>
    <w:rsid w:val="00483858"/>
    <w:rsid w:val="00483AF3"/>
    <w:rsid w:val="00483B5E"/>
    <w:rsid w:val="00483E9E"/>
    <w:rsid w:val="00484066"/>
    <w:rsid w:val="004840B8"/>
    <w:rsid w:val="00484A4E"/>
    <w:rsid w:val="00484ABB"/>
    <w:rsid w:val="00484F00"/>
    <w:rsid w:val="00485453"/>
    <w:rsid w:val="0048546D"/>
    <w:rsid w:val="00485A12"/>
    <w:rsid w:val="00485CF8"/>
    <w:rsid w:val="0048614A"/>
    <w:rsid w:val="00486649"/>
    <w:rsid w:val="00486F36"/>
    <w:rsid w:val="004871D6"/>
    <w:rsid w:val="00487372"/>
    <w:rsid w:val="004903B1"/>
    <w:rsid w:val="00490A4A"/>
    <w:rsid w:val="00490BD2"/>
    <w:rsid w:val="004913AC"/>
    <w:rsid w:val="0049192C"/>
    <w:rsid w:val="00491BE4"/>
    <w:rsid w:val="00491D4B"/>
    <w:rsid w:val="00491F82"/>
    <w:rsid w:val="004921A5"/>
    <w:rsid w:val="0049220C"/>
    <w:rsid w:val="00492783"/>
    <w:rsid w:val="0049283C"/>
    <w:rsid w:val="00492CCB"/>
    <w:rsid w:val="00493428"/>
    <w:rsid w:val="0049365E"/>
    <w:rsid w:val="00493C5A"/>
    <w:rsid w:val="00493FBF"/>
    <w:rsid w:val="004940E2"/>
    <w:rsid w:val="004942B5"/>
    <w:rsid w:val="00494DAD"/>
    <w:rsid w:val="0049517A"/>
    <w:rsid w:val="004959DC"/>
    <w:rsid w:val="00495A78"/>
    <w:rsid w:val="00495FFC"/>
    <w:rsid w:val="0049623F"/>
    <w:rsid w:val="004964F6"/>
    <w:rsid w:val="0049652D"/>
    <w:rsid w:val="004967C5"/>
    <w:rsid w:val="004973CB"/>
    <w:rsid w:val="004975D3"/>
    <w:rsid w:val="004A13A5"/>
    <w:rsid w:val="004A166A"/>
    <w:rsid w:val="004A2072"/>
    <w:rsid w:val="004A211E"/>
    <w:rsid w:val="004A294B"/>
    <w:rsid w:val="004A2E90"/>
    <w:rsid w:val="004A3338"/>
    <w:rsid w:val="004A3B43"/>
    <w:rsid w:val="004A4236"/>
    <w:rsid w:val="004A446A"/>
    <w:rsid w:val="004A51BF"/>
    <w:rsid w:val="004A52D6"/>
    <w:rsid w:val="004A5940"/>
    <w:rsid w:val="004A627E"/>
    <w:rsid w:val="004A6374"/>
    <w:rsid w:val="004A6626"/>
    <w:rsid w:val="004A6663"/>
    <w:rsid w:val="004A6853"/>
    <w:rsid w:val="004A68A5"/>
    <w:rsid w:val="004A6D0F"/>
    <w:rsid w:val="004A6FC8"/>
    <w:rsid w:val="004A764F"/>
    <w:rsid w:val="004A7B47"/>
    <w:rsid w:val="004A7B8D"/>
    <w:rsid w:val="004B0131"/>
    <w:rsid w:val="004B022E"/>
    <w:rsid w:val="004B062D"/>
    <w:rsid w:val="004B07E8"/>
    <w:rsid w:val="004B0CFF"/>
    <w:rsid w:val="004B0EA3"/>
    <w:rsid w:val="004B111F"/>
    <w:rsid w:val="004B2CA3"/>
    <w:rsid w:val="004B2F08"/>
    <w:rsid w:val="004B3329"/>
    <w:rsid w:val="004B33E4"/>
    <w:rsid w:val="004B35E9"/>
    <w:rsid w:val="004B36DA"/>
    <w:rsid w:val="004B3A98"/>
    <w:rsid w:val="004B3BF8"/>
    <w:rsid w:val="004B4635"/>
    <w:rsid w:val="004B47BB"/>
    <w:rsid w:val="004B49EC"/>
    <w:rsid w:val="004B4D97"/>
    <w:rsid w:val="004B5039"/>
    <w:rsid w:val="004B561B"/>
    <w:rsid w:val="004B5A8F"/>
    <w:rsid w:val="004B60B9"/>
    <w:rsid w:val="004B6C3A"/>
    <w:rsid w:val="004B6FB0"/>
    <w:rsid w:val="004B72C1"/>
    <w:rsid w:val="004C0362"/>
    <w:rsid w:val="004C0BCE"/>
    <w:rsid w:val="004C0C66"/>
    <w:rsid w:val="004C0D32"/>
    <w:rsid w:val="004C0F9B"/>
    <w:rsid w:val="004C120F"/>
    <w:rsid w:val="004C1282"/>
    <w:rsid w:val="004C1AC5"/>
    <w:rsid w:val="004C1E26"/>
    <w:rsid w:val="004C2078"/>
    <w:rsid w:val="004C2195"/>
    <w:rsid w:val="004C21C5"/>
    <w:rsid w:val="004C22C0"/>
    <w:rsid w:val="004C23A0"/>
    <w:rsid w:val="004C2741"/>
    <w:rsid w:val="004C2895"/>
    <w:rsid w:val="004C28FA"/>
    <w:rsid w:val="004C30CB"/>
    <w:rsid w:val="004C3A36"/>
    <w:rsid w:val="004C3D63"/>
    <w:rsid w:val="004C412C"/>
    <w:rsid w:val="004C4219"/>
    <w:rsid w:val="004C4C21"/>
    <w:rsid w:val="004C525C"/>
    <w:rsid w:val="004C52F9"/>
    <w:rsid w:val="004C5631"/>
    <w:rsid w:val="004C589A"/>
    <w:rsid w:val="004C5984"/>
    <w:rsid w:val="004C61A1"/>
    <w:rsid w:val="004C6290"/>
    <w:rsid w:val="004C66C7"/>
    <w:rsid w:val="004C6F2C"/>
    <w:rsid w:val="004C75F5"/>
    <w:rsid w:val="004C77EE"/>
    <w:rsid w:val="004D08C7"/>
    <w:rsid w:val="004D0A7F"/>
    <w:rsid w:val="004D0A89"/>
    <w:rsid w:val="004D11BC"/>
    <w:rsid w:val="004D1ED3"/>
    <w:rsid w:val="004D1F46"/>
    <w:rsid w:val="004D2648"/>
    <w:rsid w:val="004D273F"/>
    <w:rsid w:val="004D291C"/>
    <w:rsid w:val="004D2D7D"/>
    <w:rsid w:val="004D3205"/>
    <w:rsid w:val="004D34CA"/>
    <w:rsid w:val="004D3724"/>
    <w:rsid w:val="004D4106"/>
    <w:rsid w:val="004D4529"/>
    <w:rsid w:val="004D487E"/>
    <w:rsid w:val="004D4ACB"/>
    <w:rsid w:val="004D4AD8"/>
    <w:rsid w:val="004D4DAE"/>
    <w:rsid w:val="004D51EF"/>
    <w:rsid w:val="004D51FA"/>
    <w:rsid w:val="004D55F2"/>
    <w:rsid w:val="004D5867"/>
    <w:rsid w:val="004D587F"/>
    <w:rsid w:val="004D5BB2"/>
    <w:rsid w:val="004D5D1A"/>
    <w:rsid w:val="004D5D79"/>
    <w:rsid w:val="004D600D"/>
    <w:rsid w:val="004D6A6F"/>
    <w:rsid w:val="004D6AEA"/>
    <w:rsid w:val="004D79B1"/>
    <w:rsid w:val="004D7D67"/>
    <w:rsid w:val="004E0357"/>
    <w:rsid w:val="004E0770"/>
    <w:rsid w:val="004E0A8C"/>
    <w:rsid w:val="004E0BAB"/>
    <w:rsid w:val="004E0EA4"/>
    <w:rsid w:val="004E111C"/>
    <w:rsid w:val="004E18AB"/>
    <w:rsid w:val="004E276C"/>
    <w:rsid w:val="004E277D"/>
    <w:rsid w:val="004E27A6"/>
    <w:rsid w:val="004E2E3B"/>
    <w:rsid w:val="004E3690"/>
    <w:rsid w:val="004E427E"/>
    <w:rsid w:val="004E4484"/>
    <w:rsid w:val="004E4626"/>
    <w:rsid w:val="004E46F6"/>
    <w:rsid w:val="004E4733"/>
    <w:rsid w:val="004E4797"/>
    <w:rsid w:val="004E49A3"/>
    <w:rsid w:val="004E49C7"/>
    <w:rsid w:val="004E4A9D"/>
    <w:rsid w:val="004E5007"/>
    <w:rsid w:val="004E50C2"/>
    <w:rsid w:val="004E50E3"/>
    <w:rsid w:val="004E5438"/>
    <w:rsid w:val="004E5B05"/>
    <w:rsid w:val="004E5BE2"/>
    <w:rsid w:val="004E6686"/>
    <w:rsid w:val="004E681A"/>
    <w:rsid w:val="004E6C70"/>
    <w:rsid w:val="004E71BF"/>
    <w:rsid w:val="004E7DDD"/>
    <w:rsid w:val="004E7E80"/>
    <w:rsid w:val="004F0402"/>
    <w:rsid w:val="004F0475"/>
    <w:rsid w:val="004F09BE"/>
    <w:rsid w:val="004F0EA3"/>
    <w:rsid w:val="004F0F5F"/>
    <w:rsid w:val="004F1036"/>
    <w:rsid w:val="004F1721"/>
    <w:rsid w:val="004F1952"/>
    <w:rsid w:val="004F1B8E"/>
    <w:rsid w:val="004F1E80"/>
    <w:rsid w:val="004F206D"/>
    <w:rsid w:val="004F2160"/>
    <w:rsid w:val="004F236E"/>
    <w:rsid w:val="004F275E"/>
    <w:rsid w:val="004F2EEE"/>
    <w:rsid w:val="004F44F5"/>
    <w:rsid w:val="004F4635"/>
    <w:rsid w:val="004F466B"/>
    <w:rsid w:val="004F47B9"/>
    <w:rsid w:val="004F48D3"/>
    <w:rsid w:val="004F4C5B"/>
    <w:rsid w:val="004F52EC"/>
    <w:rsid w:val="004F54A1"/>
    <w:rsid w:val="004F5506"/>
    <w:rsid w:val="004F5834"/>
    <w:rsid w:val="004F5B9D"/>
    <w:rsid w:val="004F5F3C"/>
    <w:rsid w:val="004F61B7"/>
    <w:rsid w:val="004F6307"/>
    <w:rsid w:val="004F655F"/>
    <w:rsid w:val="004F6876"/>
    <w:rsid w:val="004F6BDC"/>
    <w:rsid w:val="004F6D60"/>
    <w:rsid w:val="004F6FE6"/>
    <w:rsid w:val="004F7698"/>
    <w:rsid w:val="004F7981"/>
    <w:rsid w:val="004F7AF8"/>
    <w:rsid w:val="00500993"/>
    <w:rsid w:val="005009E7"/>
    <w:rsid w:val="00500A9D"/>
    <w:rsid w:val="00500AED"/>
    <w:rsid w:val="00500BCA"/>
    <w:rsid w:val="005019C1"/>
    <w:rsid w:val="00501A5B"/>
    <w:rsid w:val="00501C42"/>
    <w:rsid w:val="00501FAE"/>
    <w:rsid w:val="005029EA"/>
    <w:rsid w:val="00502B83"/>
    <w:rsid w:val="00502C39"/>
    <w:rsid w:val="0050352B"/>
    <w:rsid w:val="00503AF2"/>
    <w:rsid w:val="005044E4"/>
    <w:rsid w:val="00504CBF"/>
    <w:rsid w:val="005052E6"/>
    <w:rsid w:val="005054CE"/>
    <w:rsid w:val="00505513"/>
    <w:rsid w:val="005055AD"/>
    <w:rsid w:val="00505A02"/>
    <w:rsid w:val="00505A25"/>
    <w:rsid w:val="00505C93"/>
    <w:rsid w:val="00506856"/>
    <w:rsid w:val="00506C0D"/>
    <w:rsid w:val="005071B5"/>
    <w:rsid w:val="0050776C"/>
    <w:rsid w:val="005078A9"/>
    <w:rsid w:val="00507D67"/>
    <w:rsid w:val="005100B9"/>
    <w:rsid w:val="005104E5"/>
    <w:rsid w:val="005107B1"/>
    <w:rsid w:val="00510E9E"/>
    <w:rsid w:val="00511695"/>
    <w:rsid w:val="00511BC3"/>
    <w:rsid w:val="00511D35"/>
    <w:rsid w:val="00511D69"/>
    <w:rsid w:val="00512064"/>
    <w:rsid w:val="0051213E"/>
    <w:rsid w:val="00512229"/>
    <w:rsid w:val="00512C24"/>
    <w:rsid w:val="00512C7E"/>
    <w:rsid w:val="00513571"/>
    <w:rsid w:val="005144CB"/>
    <w:rsid w:val="005147EC"/>
    <w:rsid w:val="00514B1C"/>
    <w:rsid w:val="00514DE6"/>
    <w:rsid w:val="00515AA5"/>
    <w:rsid w:val="00515C44"/>
    <w:rsid w:val="00516615"/>
    <w:rsid w:val="00516959"/>
    <w:rsid w:val="005169FE"/>
    <w:rsid w:val="00517372"/>
    <w:rsid w:val="005177D9"/>
    <w:rsid w:val="005200C8"/>
    <w:rsid w:val="005203BD"/>
    <w:rsid w:val="00520D81"/>
    <w:rsid w:val="00520EA3"/>
    <w:rsid w:val="00521000"/>
    <w:rsid w:val="00521384"/>
    <w:rsid w:val="00521472"/>
    <w:rsid w:val="00521AA6"/>
    <w:rsid w:val="0052214D"/>
    <w:rsid w:val="005226FB"/>
    <w:rsid w:val="00522C59"/>
    <w:rsid w:val="00522E13"/>
    <w:rsid w:val="0052352C"/>
    <w:rsid w:val="005239B5"/>
    <w:rsid w:val="00523D38"/>
    <w:rsid w:val="0052427A"/>
    <w:rsid w:val="005243CA"/>
    <w:rsid w:val="00524881"/>
    <w:rsid w:val="00524D8B"/>
    <w:rsid w:val="00524EF6"/>
    <w:rsid w:val="00526407"/>
    <w:rsid w:val="0052642A"/>
    <w:rsid w:val="005264A6"/>
    <w:rsid w:val="005266AC"/>
    <w:rsid w:val="005269A5"/>
    <w:rsid w:val="00526ACD"/>
    <w:rsid w:val="00526C91"/>
    <w:rsid w:val="00526DCA"/>
    <w:rsid w:val="00527CA2"/>
    <w:rsid w:val="0053046D"/>
    <w:rsid w:val="0053075E"/>
    <w:rsid w:val="00530E63"/>
    <w:rsid w:val="005318BC"/>
    <w:rsid w:val="00531B2A"/>
    <w:rsid w:val="00531E8E"/>
    <w:rsid w:val="0053256F"/>
    <w:rsid w:val="00532C0D"/>
    <w:rsid w:val="005335A3"/>
    <w:rsid w:val="00533676"/>
    <w:rsid w:val="005337BB"/>
    <w:rsid w:val="005339F1"/>
    <w:rsid w:val="00533FC9"/>
    <w:rsid w:val="00534409"/>
    <w:rsid w:val="005346DF"/>
    <w:rsid w:val="0053524F"/>
    <w:rsid w:val="00535415"/>
    <w:rsid w:val="005359C9"/>
    <w:rsid w:val="00536101"/>
    <w:rsid w:val="00536135"/>
    <w:rsid w:val="005362EC"/>
    <w:rsid w:val="00536602"/>
    <w:rsid w:val="00536978"/>
    <w:rsid w:val="005370CE"/>
    <w:rsid w:val="0053731C"/>
    <w:rsid w:val="0053731D"/>
    <w:rsid w:val="00537340"/>
    <w:rsid w:val="00537574"/>
    <w:rsid w:val="00540326"/>
    <w:rsid w:val="0054037E"/>
    <w:rsid w:val="00540397"/>
    <w:rsid w:val="005406A4"/>
    <w:rsid w:val="00541120"/>
    <w:rsid w:val="00541C8C"/>
    <w:rsid w:val="00541EE6"/>
    <w:rsid w:val="00542B9E"/>
    <w:rsid w:val="00542C96"/>
    <w:rsid w:val="00542D7D"/>
    <w:rsid w:val="00543451"/>
    <w:rsid w:val="005436DD"/>
    <w:rsid w:val="00543A24"/>
    <w:rsid w:val="00543A6E"/>
    <w:rsid w:val="005445B1"/>
    <w:rsid w:val="005445FE"/>
    <w:rsid w:val="0054464D"/>
    <w:rsid w:val="00544853"/>
    <w:rsid w:val="00544C51"/>
    <w:rsid w:val="0054532D"/>
    <w:rsid w:val="005453D3"/>
    <w:rsid w:val="005455AE"/>
    <w:rsid w:val="005459BF"/>
    <w:rsid w:val="00545DA7"/>
    <w:rsid w:val="00545FB1"/>
    <w:rsid w:val="005460F4"/>
    <w:rsid w:val="005462CD"/>
    <w:rsid w:val="00546304"/>
    <w:rsid w:val="005466E7"/>
    <w:rsid w:val="005468A8"/>
    <w:rsid w:val="00546C96"/>
    <w:rsid w:val="00546D8B"/>
    <w:rsid w:val="00547374"/>
    <w:rsid w:val="00547531"/>
    <w:rsid w:val="0054762D"/>
    <w:rsid w:val="00547BE3"/>
    <w:rsid w:val="00547CA8"/>
    <w:rsid w:val="00547CC6"/>
    <w:rsid w:val="00550236"/>
    <w:rsid w:val="0055059F"/>
    <w:rsid w:val="005514CC"/>
    <w:rsid w:val="005516B1"/>
    <w:rsid w:val="005518A0"/>
    <w:rsid w:val="00551954"/>
    <w:rsid w:val="00551AAC"/>
    <w:rsid w:val="00551C05"/>
    <w:rsid w:val="005526BF"/>
    <w:rsid w:val="0055270E"/>
    <w:rsid w:val="00552D6E"/>
    <w:rsid w:val="00552F56"/>
    <w:rsid w:val="00552FB7"/>
    <w:rsid w:val="005531E1"/>
    <w:rsid w:val="00553284"/>
    <w:rsid w:val="005539F0"/>
    <w:rsid w:val="00553C86"/>
    <w:rsid w:val="00553F99"/>
    <w:rsid w:val="00554C9E"/>
    <w:rsid w:val="005556C6"/>
    <w:rsid w:val="005557A9"/>
    <w:rsid w:val="00555842"/>
    <w:rsid w:val="00555EF9"/>
    <w:rsid w:val="005560AE"/>
    <w:rsid w:val="005561B1"/>
    <w:rsid w:val="00556490"/>
    <w:rsid w:val="00556E69"/>
    <w:rsid w:val="0055730B"/>
    <w:rsid w:val="005574A0"/>
    <w:rsid w:val="00557931"/>
    <w:rsid w:val="00557C08"/>
    <w:rsid w:val="00557C0C"/>
    <w:rsid w:val="00557CC0"/>
    <w:rsid w:val="00557CC8"/>
    <w:rsid w:val="005601CC"/>
    <w:rsid w:val="00560AAA"/>
    <w:rsid w:val="00560CE7"/>
    <w:rsid w:val="005614DB"/>
    <w:rsid w:val="00562072"/>
    <w:rsid w:val="0056233E"/>
    <w:rsid w:val="00563272"/>
    <w:rsid w:val="00563469"/>
    <w:rsid w:val="00563684"/>
    <w:rsid w:val="005637CE"/>
    <w:rsid w:val="005639EE"/>
    <w:rsid w:val="00563A79"/>
    <w:rsid w:val="00563C1C"/>
    <w:rsid w:val="00563D5A"/>
    <w:rsid w:val="00563D88"/>
    <w:rsid w:val="0056464C"/>
    <w:rsid w:val="00564E6B"/>
    <w:rsid w:val="005654C9"/>
    <w:rsid w:val="0056555F"/>
    <w:rsid w:val="00565C2A"/>
    <w:rsid w:val="00565EE7"/>
    <w:rsid w:val="005661E3"/>
    <w:rsid w:val="0056632A"/>
    <w:rsid w:val="005664C0"/>
    <w:rsid w:val="00566B31"/>
    <w:rsid w:val="00566DFE"/>
    <w:rsid w:val="005673F6"/>
    <w:rsid w:val="005675A6"/>
    <w:rsid w:val="005675C6"/>
    <w:rsid w:val="0056782D"/>
    <w:rsid w:val="005679BA"/>
    <w:rsid w:val="00567D7C"/>
    <w:rsid w:val="00567F2B"/>
    <w:rsid w:val="00570020"/>
    <w:rsid w:val="005701C2"/>
    <w:rsid w:val="005704F0"/>
    <w:rsid w:val="005707DE"/>
    <w:rsid w:val="00570C7E"/>
    <w:rsid w:val="00571235"/>
    <w:rsid w:val="00571242"/>
    <w:rsid w:val="0057162B"/>
    <w:rsid w:val="005716D4"/>
    <w:rsid w:val="00571755"/>
    <w:rsid w:val="00572550"/>
    <w:rsid w:val="00572730"/>
    <w:rsid w:val="0057292F"/>
    <w:rsid w:val="00572A47"/>
    <w:rsid w:val="00572D62"/>
    <w:rsid w:val="00572E69"/>
    <w:rsid w:val="00572EA3"/>
    <w:rsid w:val="00573016"/>
    <w:rsid w:val="00573BAC"/>
    <w:rsid w:val="00573E5F"/>
    <w:rsid w:val="00573F4E"/>
    <w:rsid w:val="00573F76"/>
    <w:rsid w:val="00574441"/>
    <w:rsid w:val="0057454F"/>
    <w:rsid w:val="00574AB0"/>
    <w:rsid w:val="00574C3C"/>
    <w:rsid w:val="00574C63"/>
    <w:rsid w:val="0057535E"/>
    <w:rsid w:val="00575956"/>
    <w:rsid w:val="0057626D"/>
    <w:rsid w:val="00576354"/>
    <w:rsid w:val="005765B3"/>
    <w:rsid w:val="00576826"/>
    <w:rsid w:val="00576895"/>
    <w:rsid w:val="0057703B"/>
    <w:rsid w:val="005771E7"/>
    <w:rsid w:val="005779B1"/>
    <w:rsid w:val="00577D61"/>
    <w:rsid w:val="005800AF"/>
    <w:rsid w:val="005801FE"/>
    <w:rsid w:val="00580323"/>
    <w:rsid w:val="00580E26"/>
    <w:rsid w:val="005810EA"/>
    <w:rsid w:val="00581337"/>
    <w:rsid w:val="005816BC"/>
    <w:rsid w:val="00581858"/>
    <w:rsid w:val="0058195D"/>
    <w:rsid w:val="00581DB5"/>
    <w:rsid w:val="00581F34"/>
    <w:rsid w:val="00582346"/>
    <w:rsid w:val="00582646"/>
    <w:rsid w:val="00582805"/>
    <w:rsid w:val="005830D0"/>
    <w:rsid w:val="00583169"/>
    <w:rsid w:val="00583190"/>
    <w:rsid w:val="005834C7"/>
    <w:rsid w:val="005838F8"/>
    <w:rsid w:val="005839D8"/>
    <w:rsid w:val="00583C20"/>
    <w:rsid w:val="00583DA9"/>
    <w:rsid w:val="00583EED"/>
    <w:rsid w:val="00584391"/>
    <w:rsid w:val="00584585"/>
    <w:rsid w:val="00584C18"/>
    <w:rsid w:val="0058509F"/>
    <w:rsid w:val="005853DA"/>
    <w:rsid w:val="0058559D"/>
    <w:rsid w:val="005857E6"/>
    <w:rsid w:val="00585B3C"/>
    <w:rsid w:val="00585FB4"/>
    <w:rsid w:val="00586557"/>
    <w:rsid w:val="00586C8D"/>
    <w:rsid w:val="0058705F"/>
    <w:rsid w:val="00587264"/>
    <w:rsid w:val="00587A4F"/>
    <w:rsid w:val="00587BB0"/>
    <w:rsid w:val="00587CCF"/>
    <w:rsid w:val="0059033A"/>
    <w:rsid w:val="005905D1"/>
    <w:rsid w:val="005905E0"/>
    <w:rsid w:val="005908DD"/>
    <w:rsid w:val="00591818"/>
    <w:rsid w:val="00591E42"/>
    <w:rsid w:val="00591F9B"/>
    <w:rsid w:val="00592224"/>
    <w:rsid w:val="005923EC"/>
    <w:rsid w:val="00592801"/>
    <w:rsid w:val="005933C1"/>
    <w:rsid w:val="00593555"/>
    <w:rsid w:val="00593794"/>
    <w:rsid w:val="005939BC"/>
    <w:rsid w:val="00593EB2"/>
    <w:rsid w:val="00593F10"/>
    <w:rsid w:val="005942FC"/>
    <w:rsid w:val="0059435E"/>
    <w:rsid w:val="0059467A"/>
    <w:rsid w:val="00594AA5"/>
    <w:rsid w:val="00594B0B"/>
    <w:rsid w:val="00595312"/>
    <w:rsid w:val="00595A23"/>
    <w:rsid w:val="00595C96"/>
    <w:rsid w:val="00596800"/>
    <w:rsid w:val="00596E06"/>
    <w:rsid w:val="00597F7B"/>
    <w:rsid w:val="005A023F"/>
    <w:rsid w:val="005A0535"/>
    <w:rsid w:val="005A08EA"/>
    <w:rsid w:val="005A0F92"/>
    <w:rsid w:val="005A11ED"/>
    <w:rsid w:val="005A1483"/>
    <w:rsid w:val="005A1761"/>
    <w:rsid w:val="005A1C99"/>
    <w:rsid w:val="005A1DFE"/>
    <w:rsid w:val="005A2CBF"/>
    <w:rsid w:val="005A324B"/>
    <w:rsid w:val="005A3318"/>
    <w:rsid w:val="005A3340"/>
    <w:rsid w:val="005A36A9"/>
    <w:rsid w:val="005A37B7"/>
    <w:rsid w:val="005A3C94"/>
    <w:rsid w:val="005A4647"/>
    <w:rsid w:val="005A4D17"/>
    <w:rsid w:val="005A5553"/>
    <w:rsid w:val="005A5759"/>
    <w:rsid w:val="005A5A04"/>
    <w:rsid w:val="005A6164"/>
    <w:rsid w:val="005A68D2"/>
    <w:rsid w:val="005A6943"/>
    <w:rsid w:val="005A6A4A"/>
    <w:rsid w:val="005A6F96"/>
    <w:rsid w:val="005A73AC"/>
    <w:rsid w:val="005A7610"/>
    <w:rsid w:val="005A766C"/>
    <w:rsid w:val="005A7678"/>
    <w:rsid w:val="005A77E4"/>
    <w:rsid w:val="005A7BFA"/>
    <w:rsid w:val="005A7FD1"/>
    <w:rsid w:val="005B03D6"/>
    <w:rsid w:val="005B0566"/>
    <w:rsid w:val="005B057D"/>
    <w:rsid w:val="005B09DA"/>
    <w:rsid w:val="005B1EEB"/>
    <w:rsid w:val="005B254E"/>
    <w:rsid w:val="005B25A9"/>
    <w:rsid w:val="005B26D6"/>
    <w:rsid w:val="005B2DE4"/>
    <w:rsid w:val="005B3189"/>
    <w:rsid w:val="005B318F"/>
    <w:rsid w:val="005B31E3"/>
    <w:rsid w:val="005B4515"/>
    <w:rsid w:val="005B476B"/>
    <w:rsid w:val="005B4B35"/>
    <w:rsid w:val="005B4EE2"/>
    <w:rsid w:val="005B5222"/>
    <w:rsid w:val="005B548A"/>
    <w:rsid w:val="005B5731"/>
    <w:rsid w:val="005B5A68"/>
    <w:rsid w:val="005B5C14"/>
    <w:rsid w:val="005B5E13"/>
    <w:rsid w:val="005B62D5"/>
    <w:rsid w:val="005B64C3"/>
    <w:rsid w:val="005B6DBD"/>
    <w:rsid w:val="005B7489"/>
    <w:rsid w:val="005B79E3"/>
    <w:rsid w:val="005B7DBB"/>
    <w:rsid w:val="005C0587"/>
    <w:rsid w:val="005C07A8"/>
    <w:rsid w:val="005C0C65"/>
    <w:rsid w:val="005C193F"/>
    <w:rsid w:val="005C1C27"/>
    <w:rsid w:val="005C1FB8"/>
    <w:rsid w:val="005C2014"/>
    <w:rsid w:val="005C2955"/>
    <w:rsid w:val="005C2A35"/>
    <w:rsid w:val="005C2CC3"/>
    <w:rsid w:val="005C3863"/>
    <w:rsid w:val="005C396B"/>
    <w:rsid w:val="005C3FDB"/>
    <w:rsid w:val="005C46FB"/>
    <w:rsid w:val="005C506B"/>
    <w:rsid w:val="005C53BC"/>
    <w:rsid w:val="005C54E7"/>
    <w:rsid w:val="005C55C4"/>
    <w:rsid w:val="005C5751"/>
    <w:rsid w:val="005C5C12"/>
    <w:rsid w:val="005C60B1"/>
    <w:rsid w:val="005C6557"/>
    <w:rsid w:val="005C656B"/>
    <w:rsid w:val="005C68D8"/>
    <w:rsid w:val="005C6DAD"/>
    <w:rsid w:val="005C71BC"/>
    <w:rsid w:val="005C72B4"/>
    <w:rsid w:val="005C75E1"/>
    <w:rsid w:val="005C7C1A"/>
    <w:rsid w:val="005D06C7"/>
    <w:rsid w:val="005D0970"/>
    <w:rsid w:val="005D1014"/>
    <w:rsid w:val="005D1077"/>
    <w:rsid w:val="005D1145"/>
    <w:rsid w:val="005D1252"/>
    <w:rsid w:val="005D132E"/>
    <w:rsid w:val="005D1A79"/>
    <w:rsid w:val="005D1A98"/>
    <w:rsid w:val="005D1B7A"/>
    <w:rsid w:val="005D2232"/>
    <w:rsid w:val="005D230D"/>
    <w:rsid w:val="005D2496"/>
    <w:rsid w:val="005D2525"/>
    <w:rsid w:val="005D26B6"/>
    <w:rsid w:val="005D2A4D"/>
    <w:rsid w:val="005D2B58"/>
    <w:rsid w:val="005D30AD"/>
    <w:rsid w:val="005D3301"/>
    <w:rsid w:val="005D3FD1"/>
    <w:rsid w:val="005D4478"/>
    <w:rsid w:val="005D4893"/>
    <w:rsid w:val="005D48D7"/>
    <w:rsid w:val="005D4DDA"/>
    <w:rsid w:val="005D4F94"/>
    <w:rsid w:val="005D57C0"/>
    <w:rsid w:val="005D5828"/>
    <w:rsid w:val="005D5957"/>
    <w:rsid w:val="005D5B3C"/>
    <w:rsid w:val="005D5BCF"/>
    <w:rsid w:val="005D64E1"/>
    <w:rsid w:val="005D64F4"/>
    <w:rsid w:val="005D6BBA"/>
    <w:rsid w:val="005D712C"/>
    <w:rsid w:val="005D73B5"/>
    <w:rsid w:val="005D7644"/>
    <w:rsid w:val="005D7699"/>
    <w:rsid w:val="005D7BC9"/>
    <w:rsid w:val="005D7C11"/>
    <w:rsid w:val="005D7DB8"/>
    <w:rsid w:val="005E0350"/>
    <w:rsid w:val="005E06D1"/>
    <w:rsid w:val="005E15F6"/>
    <w:rsid w:val="005E165E"/>
    <w:rsid w:val="005E16DE"/>
    <w:rsid w:val="005E19AF"/>
    <w:rsid w:val="005E1D39"/>
    <w:rsid w:val="005E1F66"/>
    <w:rsid w:val="005E2863"/>
    <w:rsid w:val="005E2D34"/>
    <w:rsid w:val="005E2DD5"/>
    <w:rsid w:val="005E30AB"/>
    <w:rsid w:val="005E3537"/>
    <w:rsid w:val="005E36E1"/>
    <w:rsid w:val="005E3787"/>
    <w:rsid w:val="005E3D50"/>
    <w:rsid w:val="005E45FC"/>
    <w:rsid w:val="005E46BE"/>
    <w:rsid w:val="005E493E"/>
    <w:rsid w:val="005E4A8B"/>
    <w:rsid w:val="005E5168"/>
    <w:rsid w:val="005E51E7"/>
    <w:rsid w:val="005E5BC9"/>
    <w:rsid w:val="005E5F4D"/>
    <w:rsid w:val="005E5F91"/>
    <w:rsid w:val="005E601A"/>
    <w:rsid w:val="005E628B"/>
    <w:rsid w:val="005E675A"/>
    <w:rsid w:val="005E7A42"/>
    <w:rsid w:val="005E7DD7"/>
    <w:rsid w:val="005F095B"/>
    <w:rsid w:val="005F0A50"/>
    <w:rsid w:val="005F106A"/>
    <w:rsid w:val="005F1784"/>
    <w:rsid w:val="005F1862"/>
    <w:rsid w:val="005F191C"/>
    <w:rsid w:val="005F1A18"/>
    <w:rsid w:val="005F1D9C"/>
    <w:rsid w:val="005F24DF"/>
    <w:rsid w:val="005F29EE"/>
    <w:rsid w:val="005F35D0"/>
    <w:rsid w:val="005F3C40"/>
    <w:rsid w:val="005F4065"/>
    <w:rsid w:val="005F4825"/>
    <w:rsid w:val="005F4C1D"/>
    <w:rsid w:val="005F4E3A"/>
    <w:rsid w:val="005F50EA"/>
    <w:rsid w:val="005F51CE"/>
    <w:rsid w:val="005F5450"/>
    <w:rsid w:val="005F5915"/>
    <w:rsid w:val="005F59C3"/>
    <w:rsid w:val="005F5D0B"/>
    <w:rsid w:val="005F5E88"/>
    <w:rsid w:val="005F5EA8"/>
    <w:rsid w:val="005F62C8"/>
    <w:rsid w:val="005F690F"/>
    <w:rsid w:val="005F6B06"/>
    <w:rsid w:val="005F6DC4"/>
    <w:rsid w:val="005F708C"/>
    <w:rsid w:val="005F7279"/>
    <w:rsid w:val="005F7A00"/>
    <w:rsid w:val="005F7C4B"/>
    <w:rsid w:val="005F7CCD"/>
    <w:rsid w:val="005F7DF5"/>
    <w:rsid w:val="0060014F"/>
    <w:rsid w:val="00600636"/>
    <w:rsid w:val="00600895"/>
    <w:rsid w:val="00600913"/>
    <w:rsid w:val="00600CDA"/>
    <w:rsid w:val="00600D05"/>
    <w:rsid w:val="00600ECE"/>
    <w:rsid w:val="00601018"/>
    <w:rsid w:val="006014B9"/>
    <w:rsid w:val="00601C56"/>
    <w:rsid w:val="00601E0F"/>
    <w:rsid w:val="0060260E"/>
    <w:rsid w:val="0060265A"/>
    <w:rsid w:val="00602A02"/>
    <w:rsid w:val="00602BAC"/>
    <w:rsid w:val="006033D1"/>
    <w:rsid w:val="0060350B"/>
    <w:rsid w:val="00603728"/>
    <w:rsid w:val="00603A12"/>
    <w:rsid w:val="00603C58"/>
    <w:rsid w:val="00603CEC"/>
    <w:rsid w:val="0060408F"/>
    <w:rsid w:val="0060458B"/>
    <w:rsid w:val="0060485B"/>
    <w:rsid w:val="0060489A"/>
    <w:rsid w:val="00604A07"/>
    <w:rsid w:val="00604AE2"/>
    <w:rsid w:val="00604B99"/>
    <w:rsid w:val="00604C2B"/>
    <w:rsid w:val="00606892"/>
    <w:rsid w:val="00606AA6"/>
    <w:rsid w:val="0060788F"/>
    <w:rsid w:val="00607A72"/>
    <w:rsid w:val="00607B4B"/>
    <w:rsid w:val="00607B86"/>
    <w:rsid w:val="00607EA0"/>
    <w:rsid w:val="00607EFD"/>
    <w:rsid w:val="0061043C"/>
    <w:rsid w:val="00610C0E"/>
    <w:rsid w:val="00610D3C"/>
    <w:rsid w:val="00611203"/>
    <w:rsid w:val="00611920"/>
    <w:rsid w:val="00611FCD"/>
    <w:rsid w:val="00612BC0"/>
    <w:rsid w:val="00612C6B"/>
    <w:rsid w:val="006137C7"/>
    <w:rsid w:val="00613926"/>
    <w:rsid w:val="00613E8C"/>
    <w:rsid w:val="00614264"/>
    <w:rsid w:val="00614BDC"/>
    <w:rsid w:val="00614E13"/>
    <w:rsid w:val="0061551E"/>
    <w:rsid w:val="0061640F"/>
    <w:rsid w:val="00616643"/>
    <w:rsid w:val="006166D3"/>
    <w:rsid w:val="006169B4"/>
    <w:rsid w:val="00617183"/>
    <w:rsid w:val="006174D1"/>
    <w:rsid w:val="006174DB"/>
    <w:rsid w:val="00617671"/>
    <w:rsid w:val="00617726"/>
    <w:rsid w:val="00617CE5"/>
    <w:rsid w:val="00617EFF"/>
    <w:rsid w:val="00620233"/>
    <w:rsid w:val="006202FD"/>
    <w:rsid w:val="006203BA"/>
    <w:rsid w:val="006207DA"/>
    <w:rsid w:val="00620BE8"/>
    <w:rsid w:val="00620E26"/>
    <w:rsid w:val="00620E54"/>
    <w:rsid w:val="00620EE5"/>
    <w:rsid w:val="00621257"/>
    <w:rsid w:val="0062130B"/>
    <w:rsid w:val="006217A7"/>
    <w:rsid w:val="00621C3A"/>
    <w:rsid w:val="00621F59"/>
    <w:rsid w:val="00622700"/>
    <w:rsid w:val="00622D1B"/>
    <w:rsid w:val="00623676"/>
    <w:rsid w:val="00623B19"/>
    <w:rsid w:val="00623E20"/>
    <w:rsid w:val="00624B0B"/>
    <w:rsid w:val="00625011"/>
    <w:rsid w:val="00625608"/>
    <w:rsid w:val="00625693"/>
    <w:rsid w:val="0062569A"/>
    <w:rsid w:val="0062588E"/>
    <w:rsid w:val="00626220"/>
    <w:rsid w:val="0062683D"/>
    <w:rsid w:val="00626B95"/>
    <w:rsid w:val="006272BF"/>
    <w:rsid w:val="00627403"/>
    <w:rsid w:val="00627936"/>
    <w:rsid w:val="00627957"/>
    <w:rsid w:val="00627DCC"/>
    <w:rsid w:val="00630122"/>
    <w:rsid w:val="00630242"/>
    <w:rsid w:val="00630ABA"/>
    <w:rsid w:val="00630B2C"/>
    <w:rsid w:val="00630FAD"/>
    <w:rsid w:val="006312AC"/>
    <w:rsid w:val="006318DC"/>
    <w:rsid w:val="00631953"/>
    <w:rsid w:val="00631ADC"/>
    <w:rsid w:val="00631E1D"/>
    <w:rsid w:val="006321A3"/>
    <w:rsid w:val="00632261"/>
    <w:rsid w:val="006325F8"/>
    <w:rsid w:val="00632785"/>
    <w:rsid w:val="00632B6A"/>
    <w:rsid w:val="0063331B"/>
    <w:rsid w:val="00633463"/>
    <w:rsid w:val="00633C81"/>
    <w:rsid w:val="006344E5"/>
    <w:rsid w:val="006344FA"/>
    <w:rsid w:val="00634D42"/>
    <w:rsid w:val="00635ACA"/>
    <w:rsid w:val="00635B21"/>
    <w:rsid w:val="00635C6A"/>
    <w:rsid w:val="0063691E"/>
    <w:rsid w:val="00636B8B"/>
    <w:rsid w:val="0063740B"/>
    <w:rsid w:val="006377B6"/>
    <w:rsid w:val="006379AD"/>
    <w:rsid w:val="00637D45"/>
    <w:rsid w:val="00637FAC"/>
    <w:rsid w:val="00640DAB"/>
    <w:rsid w:val="006411F4"/>
    <w:rsid w:val="006417B1"/>
    <w:rsid w:val="00641FBB"/>
    <w:rsid w:val="00642219"/>
    <w:rsid w:val="00642256"/>
    <w:rsid w:val="006423FD"/>
    <w:rsid w:val="00642D0C"/>
    <w:rsid w:val="006430A2"/>
    <w:rsid w:val="00643520"/>
    <w:rsid w:val="006446F6"/>
    <w:rsid w:val="006448B6"/>
    <w:rsid w:val="00644CE0"/>
    <w:rsid w:val="00644E81"/>
    <w:rsid w:val="006453B1"/>
    <w:rsid w:val="00645752"/>
    <w:rsid w:val="00645811"/>
    <w:rsid w:val="00645A57"/>
    <w:rsid w:val="0064631E"/>
    <w:rsid w:val="00646836"/>
    <w:rsid w:val="00646FBB"/>
    <w:rsid w:val="00647448"/>
    <w:rsid w:val="00647558"/>
    <w:rsid w:val="0064782C"/>
    <w:rsid w:val="00647ED2"/>
    <w:rsid w:val="0065006D"/>
    <w:rsid w:val="00650505"/>
    <w:rsid w:val="00650A10"/>
    <w:rsid w:val="00650AE3"/>
    <w:rsid w:val="00650CB5"/>
    <w:rsid w:val="00651564"/>
    <w:rsid w:val="0065175B"/>
    <w:rsid w:val="00651773"/>
    <w:rsid w:val="00651D79"/>
    <w:rsid w:val="00652056"/>
    <w:rsid w:val="006522BF"/>
    <w:rsid w:val="00652452"/>
    <w:rsid w:val="00652520"/>
    <w:rsid w:val="00652C6C"/>
    <w:rsid w:val="00653BA1"/>
    <w:rsid w:val="00653F80"/>
    <w:rsid w:val="00653FA3"/>
    <w:rsid w:val="00654083"/>
    <w:rsid w:val="00654534"/>
    <w:rsid w:val="00654AA3"/>
    <w:rsid w:val="00654B25"/>
    <w:rsid w:val="00654BC4"/>
    <w:rsid w:val="00654E13"/>
    <w:rsid w:val="00654EE1"/>
    <w:rsid w:val="00654F2B"/>
    <w:rsid w:val="00655288"/>
    <w:rsid w:val="006556B5"/>
    <w:rsid w:val="00655C13"/>
    <w:rsid w:val="00655C54"/>
    <w:rsid w:val="00655CE8"/>
    <w:rsid w:val="00655E22"/>
    <w:rsid w:val="00655F70"/>
    <w:rsid w:val="006563EC"/>
    <w:rsid w:val="00656714"/>
    <w:rsid w:val="006569B7"/>
    <w:rsid w:val="0065794F"/>
    <w:rsid w:val="00660477"/>
    <w:rsid w:val="0066087F"/>
    <w:rsid w:val="00661005"/>
    <w:rsid w:val="006612EB"/>
    <w:rsid w:val="0066164E"/>
    <w:rsid w:val="006618C3"/>
    <w:rsid w:val="0066198F"/>
    <w:rsid w:val="006619D1"/>
    <w:rsid w:val="00661FBD"/>
    <w:rsid w:val="006630CF"/>
    <w:rsid w:val="006634A5"/>
    <w:rsid w:val="00663612"/>
    <w:rsid w:val="00663942"/>
    <w:rsid w:val="00663C65"/>
    <w:rsid w:val="00663FB4"/>
    <w:rsid w:val="00664035"/>
    <w:rsid w:val="00664229"/>
    <w:rsid w:val="00664A6E"/>
    <w:rsid w:val="00664D05"/>
    <w:rsid w:val="00664F1A"/>
    <w:rsid w:val="006655F5"/>
    <w:rsid w:val="00665662"/>
    <w:rsid w:val="00665995"/>
    <w:rsid w:val="00665A05"/>
    <w:rsid w:val="00666490"/>
    <w:rsid w:val="00666757"/>
    <w:rsid w:val="0066677D"/>
    <w:rsid w:val="00666D8F"/>
    <w:rsid w:val="00666DAA"/>
    <w:rsid w:val="006670F1"/>
    <w:rsid w:val="0066726D"/>
    <w:rsid w:val="006675E5"/>
    <w:rsid w:val="00667837"/>
    <w:rsid w:val="00667B96"/>
    <w:rsid w:val="00667CC3"/>
    <w:rsid w:val="00670787"/>
    <w:rsid w:val="00670B97"/>
    <w:rsid w:val="00670CFF"/>
    <w:rsid w:val="00670D3C"/>
    <w:rsid w:val="006710B1"/>
    <w:rsid w:val="006710B7"/>
    <w:rsid w:val="00671281"/>
    <w:rsid w:val="0067142D"/>
    <w:rsid w:val="00671735"/>
    <w:rsid w:val="00671A8E"/>
    <w:rsid w:val="006729C9"/>
    <w:rsid w:val="00672B02"/>
    <w:rsid w:val="00673203"/>
    <w:rsid w:val="00673AA4"/>
    <w:rsid w:val="00673C33"/>
    <w:rsid w:val="00673E27"/>
    <w:rsid w:val="00674272"/>
    <w:rsid w:val="006744F2"/>
    <w:rsid w:val="006748BB"/>
    <w:rsid w:val="00674E3E"/>
    <w:rsid w:val="006751E2"/>
    <w:rsid w:val="006751F0"/>
    <w:rsid w:val="006756C6"/>
    <w:rsid w:val="00676730"/>
    <w:rsid w:val="006767DA"/>
    <w:rsid w:val="00676A30"/>
    <w:rsid w:val="00676ACF"/>
    <w:rsid w:val="00676B77"/>
    <w:rsid w:val="00676E00"/>
    <w:rsid w:val="00676F19"/>
    <w:rsid w:val="006770AC"/>
    <w:rsid w:val="00677299"/>
    <w:rsid w:val="00677365"/>
    <w:rsid w:val="00680393"/>
    <w:rsid w:val="006805DD"/>
    <w:rsid w:val="00681125"/>
    <w:rsid w:val="006817BA"/>
    <w:rsid w:val="00681971"/>
    <w:rsid w:val="00681CD5"/>
    <w:rsid w:val="00681EF8"/>
    <w:rsid w:val="00681F10"/>
    <w:rsid w:val="00682035"/>
    <w:rsid w:val="00683452"/>
    <w:rsid w:val="00683482"/>
    <w:rsid w:val="00683858"/>
    <w:rsid w:val="0068400B"/>
    <w:rsid w:val="0068411F"/>
    <w:rsid w:val="006842A8"/>
    <w:rsid w:val="006849BB"/>
    <w:rsid w:val="006851DD"/>
    <w:rsid w:val="00685288"/>
    <w:rsid w:val="00685888"/>
    <w:rsid w:val="00685950"/>
    <w:rsid w:val="00685BF8"/>
    <w:rsid w:val="00685CC7"/>
    <w:rsid w:val="00685F24"/>
    <w:rsid w:val="0068616E"/>
    <w:rsid w:val="006862A6"/>
    <w:rsid w:val="00686A19"/>
    <w:rsid w:val="006871B1"/>
    <w:rsid w:val="00687932"/>
    <w:rsid w:val="00690365"/>
    <w:rsid w:val="00690755"/>
    <w:rsid w:val="00690829"/>
    <w:rsid w:val="006909A3"/>
    <w:rsid w:val="00690DF3"/>
    <w:rsid w:val="006914D2"/>
    <w:rsid w:val="00691523"/>
    <w:rsid w:val="00691A16"/>
    <w:rsid w:val="00691B02"/>
    <w:rsid w:val="00691D58"/>
    <w:rsid w:val="00691D7A"/>
    <w:rsid w:val="00692183"/>
    <w:rsid w:val="006939EC"/>
    <w:rsid w:val="006941DB"/>
    <w:rsid w:val="0069487A"/>
    <w:rsid w:val="00694EC6"/>
    <w:rsid w:val="00694F8F"/>
    <w:rsid w:val="00695937"/>
    <w:rsid w:val="0069597C"/>
    <w:rsid w:val="00695D95"/>
    <w:rsid w:val="006960B9"/>
    <w:rsid w:val="00696258"/>
    <w:rsid w:val="00696326"/>
    <w:rsid w:val="00696736"/>
    <w:rsid w:val="006970D5"/>
    <w:rsid w:val="00697118"/>
    <w:rsid w:val="0069739D"/>
    <w:rsid w:val="00697CDE"/>
    <w:rsid w:val="006A0293"/>
    <w:rsid w:val="006A08C1"/>
    <w:rsid w:val="006A0BE2"/>
    <w:rsid w:val="006A0D51"/>
    <w:rsid w:val="006A0DBF"/>
    <w:rsid w:val="006A0DCB"/>
    <w:rsid w:val="006A1186"/>
    <w:rsid w:val="006A1E83"/>
    <w:rsid w:val="006A1EE1"/>
    <w:rsid w:val="006A1F2C"/>
    <w:rsid w:val="006A2159"/>
    <w:rsid w:val="006A220A"/>
    <w:rsid w:val="006A249B"/>
    <w:rsid w:val="006A3358"/>
    <w:rsid w:val="006A3897"/>
    <w:rsid w:val="006A38F6"/>
    <w:rsid w:val="006A3949"/>
    <w:rsid w:val="006A4105"/>
    <w:rsid w:val="006A4211"/>
    <w:rsid w:val="006A4AE2"/>
    <w:rsid w:val="006A4D8A"/>
    <w:rsid w:val="006A4F99"/>
    <w:rsid w:val="006A50C8"/>
    <w:rsid w:val="006A5EE5"/>
    <w:rsid w:val="006A625E"/>
    <w:rsid w:val="006A64A9"/>
    <w:rsid w:val="006A661F"/>
    <w:rsid w:val="006A6AF9"/>
    <w:rsid w:val="006A6B52"/>
    <w:rsid w:val="006A7AD0"/>
    <w:rsid w:val="006A7D66"/>
    <w:rsid w:val="006A7DFF"/>
    <w:rsid w:val="006B0469"/>
    <w:rsid w:val="006B0925"/>
    <w:rsid w:val="006B0DDA"/>
    <w:rsid w:val="006B1072"/>
    <w:rsid w:val="006B18CE"/>
    <w:rsid w:val="006B1C87"/>
    <w:rsid w:val="006B2005"/>
    <w:rsid w:val="006B24E1"/>
    <w:rsid w:val="006B277A"/>
    <w:rsid w:val="006B27B7"/>
    <w:rsid w:val="006B2C28"/>
    <w:rsid w:val="006B2C57"/>
    <w:rsid w:val="006B311C"/>
    <w:rsid w:val="006B38A8"/>
    <w:rsid w:val="006B38CC"/>
    <w:rsid w:val="006B3B09"/>
    <w:rsid w:val="006B3F25"/>
    <w:rsid w:val="006B45AB"/>
    <w:rsid w:val="006B4785"/>
    <w:rsid w:val="006B4949"/>
    <w:rsid w:val="006B49FC"/>
    <w:rsid w:val="006B4C57"/>
    <w:rsid w:val="006B52D9"/>
    <w:rsid w:val="006B556C"/>
    <w:rsid w:val="006B56EC"/>
    <w:rsid w:val="006B5A06"/>
    <w:rsid w:val="006B5ADB"/>
    <w:rsid w:val="006B69D2"/>
    <w:rsid w:val="006B6B5B"/>
    <w:rsid w:val="006B6BAF"/>
    <w:rsid w:val="006B6CB4"/>
    <w:rsid w:val="006B73B9"/>
    <w:rsid w:val="006B741B"/>
    <w:rsid w:val="006B7642"/>
    <w:rsid w:val="006B7655"/>
    <w:rsid w:val="006B7770"/>
    <w:rsid w:val="006B7C61"/>
    <w:rsid w:val="006B7EFE"/>
    <w:rsid w:val="006C0522"/>
    <w:rsid w:val="006C06D7"/>
    <w:rsid w:val="006C0A97"/>
    <w:rsid w:val="006C0CF3"/>
    <w:rsid w:val="006C0DBD"/>
    <w:rsid w:val="006C1021"/>
    <w:rsid w:val="006C13CB"/>
    <w:rsid w:val="006C145B"/>
    <w:rsid w:val="006C1A1F"/>
    <w:rsid w:val="006C25F1"/>
    <w:rsid w:val="006C25F9"/>
    <w:rsid w:val="006C2626"/>
    <w:rsid w:val="006C2966"/>
    <w:rsid w:val="006C2C29"/>
    <w:rsid w:val="006C2E21"/>
    <w:rsid w:val="006C2EF3"/>
    <w:rsid w:val="006C355C"/>
    <w:rsid w:val="006C3E91"/>
    <w:rsid w:val="006C44CD"/>
    <w:rsid w:val="006C4FD2"/>
    <w:rsid w:val="006C5448"/>
    <w:rsid w:val="006C567D"/>
    <w:rsid w:val="006C56B8"/>
    <w:rsid w:val="006C5ECC"/>
    <w:rsid w:val="006C6CC4"/>
    <w:rsid w:val="006C6FE4"/>
    <w:rsid w:val="006C746C"/>
    <w:rsid w:val="006C758D"/>
    <w:rsid w:val="006C7693"/>
    <w:rsid w:val="006C7CDE"/>
    <w:rsid w:val="006D02F3"/>
    <w:rsid w:val="006D0B6B"/>
    <w:rsid w:val="006D103A"/>
    <w:rsid w:val="006D1259"/>
    <w:rsid w:val="006D1DE1"/>
    <w:rsid w:val="006D2317"/>
    <w:rsid w:val="006D266D"/>
    <w:rsid w:val="006D2C7E"/>
    <w:rsid w:val="006D2F68"/>
    <w:rsid w:val="006D31EC"/>
    <w:rsid w:val="006D32CD"/>
    <w:rsid w:val="006D3749"/>
    <w:rsid w:val="006D37B0"/>
    <w:rsid w:val="006D3A92"/>
    <w:rsid w:val="006D489D"/>
    <w:rsid w:val="006D4B04"/>
    <w:rsid w:val="006D4D7F"/>
    <w:rsid w:val="006D4FD3"/>
    <w:rsid w:val="006D51B1"/>
    <w:rsid w:val="006D5A15"/>
    <w:rsid w:val="006D5D7E"/>
    <w:rsid w:val="006D5FF2"/>
    <w:rsid w:val="006D6048"/>
    <w:rsid w:val="006D65CA"/>
    <w:rsid w:val="006D6C3A"/>
    <w:rsid w:val="006D6F55"/>
    <w:rsid w:val="006D6F58"/>
    <w:rsid w:val="006D73BB"/>
    <w:rsid w:val="006D76B9"/>
    <w:rsid w:val="006D7FD1"/>
    <w:rsid w:val="006E0448"/>
    <w:rsid w:val="006E09DE"/>
    <w:rsid w:val="006E0E9C"/>
    <w:rsid w:val="006E1377"/>
    <w:rsid w:val="006E143C"/>
    <w:rsid w:val="006E1582"/>
    <w:rsid w:val="006E165D"/>
    <w:rsid w:val="006E1938"/>
    <w:rsid w:val="006E1970"/>
    <w:rsid w:val="006E1DDE"/>
    <w:rsid w:val="006E2136"/>
    <w:rsid w:val="006E2191"/>
    <w:rsid w:val="006E2329"/>
    <w:rsid w:val="006E24B2"/>
    <w:rsid w:val="006E2816"/>
    <w:rsid w:val="006E2AF2"/>
    <w:rsid w:val="006E3280"/>
    <w:rsid w:val="006E44D9"/>
    <w:rsid w:val="006E47C7"/>
    <w:rsid w:val="006E50A3"/>
    <w:rsid w:val="006E5238"/>
    <w:rsid w:val="006E53B4"/>
    <w:rsid w:val="006E56F4"/>
    <w:rsid w:val="006E5E48"/>
    <w:rsid w:val="006E6220"/>
    <w:rsid w:val="006E62EB"/>
    <w:rsid w:val="006E64C8"/>
    <w:rsid w:val="006E6607"/>
    <w:rsid w:val="006E6743"/>
    <w:rsid w:val="006E6CFE"/>
    <w:rsid w:val="006E6E11"/>
    <w:rsid w:val="006E71C1"/>
    <w:rsid w:val="006E71F3"/>
    <w:rsid w:val="006E7410"/>
    <w:rsid w:val="006E778C"/>
    <w:rsid w:val="006E7AC2"/>
    <w:rsid w:val="006F00FD"/>
    <w:rsid w:val="006F0854"/>
    <w:rsid w:val="006F0C20"/>
    <w:rsid w:val="006F13A7"/>
    <w:rsid w:val="006F144F"/>
    <w:rsid w:val="006F155C"/>
    <w:rsid w:val="006F1A01"/>
    <w:rsid w:val="006F2800"/>
    <w:rsid w:val="006F28B2"/>
    <w:rsid w:val="006F3306"/>
    <w:rsid w:val="006F37B8"/>
    <w:rsid w:val="006F3DA0"/>
    <w:rsid w:val="006F43CD"/>
    <w:rsid w:val="006F46D2"/>
    <w:rsid w:val="006F513C"/>
    <w:rsid w:val="006F5505"/>
    <w:rsid w:val="006F5E2D"/>
    <w:rsid w:val="006F5E70"/>
    <w:rsid w:val="006F61F8"/>
    <w:rsid w:val="006F6789"/>
    <w:rsid w:val="006F6867"/>
    <w:rsid w:val="006F6884"/>
    <w:rsid w:val="006F68F6"/>
    <w:rsid w:val="006F6CCC"/>
    <w:rsid w:val="006F6E48"/>
    <w:rsid w:val="006F70DB"/>
    <w:rsid w:val="006F72C6"/>
    <w:rsid w:val="006F7353"/>
    <w:rsid w:val="006F74EA"/>
    <w:rsid w:val="006F77E7"/>
    <w:rsid w:val="006F7D2B"/>
    <w:rsid w:val="00700017"/>
    <w:rsid w:val="007004C2"/>
    <w:rsid w:val="007007E6"/>
    <w:rsid w:val="00700A01"/>
    <w:rsid w:val="00701027"/>
    <w:rsid w:val="007012C0"/>
    <w:rsid w:val="007016AF"/>
    <w:rsid w:val="00701A74"/>
    <w:rsid w:val="00702372"/>
    <w:rsid w:val="007023B6"/>
    <w:rsid w:val="0070283F"/>
    <w:rsid w:val="00702E7F"/>
    <w:rsid w:val="00703056"/>
    <w:rsid w:val="00703459"/>
    <w:rsid w:val="00703BB5"/>
    <w:rsid w:val="00703C0D"/>
    <w:rsid w:val="00703E31"/>
    <w:rsid w:val="00704676"/>
    <w:rsid w:val="007047E3"/>
    <w:rsid w:val="00704935"/>
    <w:rsid w:val="00704CB9"/>
    <w:rsid w:val="00704CBD"/>
    <w:rsid w:val="00704FBB"/>
    <w:rsid w:val="00705322"/>
    <w:rsid w:val="00706065"/>
    <w:rsid w:val="0070635D"/>
    <w:rsid w:val="00706390"/>
    <w:rsid w:val="007067A8"/>
    <w:rsid w:val="007068D3"/>
    <w:rsid w:val="00706A36"/>
    <w:rsid w:val="00706E83"/>
    <w:rsid w:val="00707489"/>
    <w:rsid w:val="007075C8"/>
    <w:rsid w:val="007075CD"/>
    <w:rsid w:val="00707882"/>
    <w:rsid w:val="007078B4"/>
    <w:rsid w:val="007079E1"/>
    <w:rsid w:val="00707AAA"/>
    <w:rsid w:val="00707B1D"/>
    <w:rsid w:val="00707B2B"/>
    <w:rsid w:val="00707CC9"/>
    <w:rsid w:val="007105D2"/>
    <w:rsid w:val="0071073E"/>
    <w:rsid w:val="00710855"/>
    <w:rsid w:val="00710894"/>
    <w:rsid w:val="007112C8"/>
    <w:rsid w:val="007113AF"/>
    <w:rsid w:val="00711462"/>
    <w:rsid w:val="00711875"/>
    <w:rsid w:val="00711CB6"/>
    <w:rsid w:val="00711EEC"/>
    <w:rsid w:val="00712148"/>
    <w:rsid w:val="007124F2"/>
    <w:rsid w:val="00712FE6"/>
    <w:rsid w:val="00713110"/>
    <w:rsid w:val="007134AA"/>
    <w:rsid w:val="00713D54"/>
    <w:rsid w:val="00713EEF"/>
    <w:rsid w:val="00714433"/>
    <w:rsid w:val="00714FEA"/>
    <w:rsid w:val="00715438"/>
    <w:rsid w:val="00715B06"/>
    <w:rsid w:val="00715CED"/>
    <w:rsid w:val="00715DED"/>
    <w:rsid w:val="0071687A"/>
    <w:rsid w:val="00716ADF"/>
    <w:rsid w:val="00716D12"/>
    <w:rsid w:val="00716E53"/>
    <w:rsid w:val="007173BD"/>
    <w:rsid w:val="00720335"/>
    <w:rsid w:val="00720DE0"/>
    <w:rsid w:val="00720F78"/>
    <w:rsid w:val="00721627"/>
    <w:rsid w:val="00721B68"/>
    <w:rsid w:val="00721D0C"/>
    <w:rsid w:val="00722509"/>
    <w:rsid w:val="00722832"/>
    <w:rsid w:val="00722834"/>
    <w:rsid w:val="00722986"/>
    <w:rsid w:val="00722E20"/>
    <w:rsid w:val="007232BF"/>
    <w:rsid w:val="007236C8"/>
    <w:rsid w:val="00723718"/>
    <w:rsid w:val="00723918"/>
    <w:rsid w:val="00723961"/>
    <w:rsid w:val="00723E17"/>
    <w:rsid w:val="00724195"/>
    <w:rsid w:val="0072437F"/>
    <w:rsid w:val="00724530"/>
    <w:rsid w:val="007245EF"/>
    <w:rsid w:val="007247D2"/>
    <w:rsid w:val="00724F70"/>
    <w:rsid w:val="007251C7"/>
    <w:rsid w:val="007258F9"/>
    <w:rsid w:val="00725E74"/>
    <w:rsid w:val="00725F82"/>
    <w:rsid w:val="00726714"/>
    <w:rsid w:val="00726B16"/>
    <w:rsid w:val="0073050E"/>
    <w:rsid w:val="00730824"/>
    <w:rsid w:val="007309FE"/>
    <w:rsid w:val="00731273"/>
    <w:rsid w:val="0073150E"/>
    <w:rsid w:val="007315C2"/>
    <w:rsid w:val="007315FD"/>
    <w:rsid w:val="007316EF"/>
    <w:rsid w:val="00731A34"/>
    <w:rsid w:val="00731CFE"/>
    <w:rsid w:val="00731E22"/>
    <w:rsid w:val="00731EE5"/>
    <w:rsid w:val="00732307"/>
    <w:rsid w:val="00732817"/>
    <w:rsid w:val="00732999"/>
    <w:rsid w:val="00732E97"/>
    <w:rsid w:val="0073358D"/>
    <w:rsid w:val="0073369D"/>
    <w:rsid w:val="007343B2"/>
    <w:rsid w:val="0073441B"/>
    <w:rsid w:val="007346A0"/>
    <w:rsid w:val="007348EF"/>
    <w:rsid w:val="007349C8"/>
    <w:rsid w:val="007350D1"/>
    <w:rsid w:val="00735462"/>
    <w:rsid w:val="007356E3"/>
    <w:rsid w:val="007358D2"/>
    <w:rsid w:val="00735B74"/>
    <w:rsid w:val="00735BC9"/>
    <w:rsid w:val="00735C1A"/>
    <w:rsid w:val="00735CCB"/>
    <w:rsid w:val="007368F9"/>
    <w:rsid w:val="00736BF9"/>
    <w:rsid w:val="00736F63"/>
    <w:rsid w:val="007370A6"/>
    <w:rsid w:val="007371A5"/>
    <w:rsid w:val="00737A30"/>
    <w:rsid w:val="00737C75"/>
    <w:rsid w:val="0074018D"/>
    <w:rsid w:val="00740AA1"/>
    <w:rsid w:val="00741AA3"/>
    <w:rsid w:val="00741BCC"/>
    <w:rsid w:val="0074295A"/>
    <w:rsid w:val="00742B99"/>
    <w:rsid w:val="00742C38"/>
    <w:rsid w:val="00742DA3"/>
    <w:rsid w:val="0074315D"/>
    <w:rsid w:val="007441B1"/>
    <w:rsid w:val="007448E2"/>
    <w:rsid w:val="00744F0A"/>
    <w:rsid w:val="007451C7"/>
    <w:rsid w:val="0074537E"/>
    <w:rsid w:val="0074547C"/>
    <w:rsid w:val="0074548A"/>
    <w:rsid w:val="00745967"/>
    <w:rsid w:val="00746346"/>
    <w:rsid w:val="00746716"/>
    <w:rsid w:val="007469B0"/>
    <w:rsid w:val="0074771B"/>
    <w:rsid w:val="00747761"/>
    <w:rsid w:val="00747C06"/>
    <w:rsid w:val="00750698"/>
    <w:rsid w:val="00750DD0"/>
    <w:rsid w:val="007510FF"/>
    <w:rsid w:val="0075126E"/>
    <w:rsid w:val="00751707"/>
    <w:rsid w:val="00751752"/>
    <w:rsid w:val="007517EE"/>
    <w:rsid w:val="0075201C"/>
    <w:rsid w:val="007520EF"/>
    <w:rsid w:val="007522C7"/>
    <w:rsid w:val="00752C93"/>
    <w:rsid w:val="00752D88"/>
    <w:rsid w:val="00752E8C"/>
    <w:rsid w:val="00753027"/>
    <w:rsid w:val="00754993"/>
    <w:rsid w:val="00754CF9"/>
    <w:rsid w:val="00754D82"/>
    <w:rsid w:val="00754DE8"/>
    <w:rsid w:val="00755432"/>
    <w:rsid w:val="007556FD"/>
    <w:rsid w:val="00755C06"/>
    <w:rsid w:val="00755DB0"/>
    <w:rsid w:val="00756547"/>
    <w:rsid w:val="00756B09"/>
    <w:rsid w:val="00756F1A"/>
    <w:rsid w:val="00756F7D"/>
    <w:rsid w:val="007571EA"/>
    <w:rsid w:val="007571FF"/>
    <w:rsid w:val="00757678"/>
    <w:rsid w:val="0075772A"/>
    <w:rsid w:val="00757783"/>
    <w:rsid w:val="00757881"/>
    <w:rsid w:val="007600F8"/>
    <w:rsid w:val="0076010A"/>
    <w:rsid w:val="0076020B"/>
    <w:rsid w:val="00760A4C"/>
    <w:rsid w:val="00760B48"/>
    <w:rsid w:val="00760C7B"/>
    <w:rsid w:val="00760F46"/>
    <w:rsid w:val="007611B5"/>
    <w:rsid w:val="007613B7"/>
    <w:rsid w:val="00761810"/>
    <w:rsid w:val="007619D0"/>
    <w:rsid w:val="00761CD9"/>
    <w:rsid w:val="00761EDE"/>
    <w:rsid w:val="00762007"/>
    <w:rsid w:val="00762164"/>
    <w:rsid w:val="0076233F"/>
    <w:rsid w:val="00762442"/>
    <w:rsid w:val="0076249D"/>
    <w:rsid w:val="00762BE7"/>
    <w:rsid w:val="00762D9F"/>
    <w:rsid w:val="00762FE0"/>
    <w:rsid w:val="007631AF"/>
    <w:rsid w:val="0076339A"/>
    <w:rsid w:val="00763873"/>
    <w:rsid w:val="0076392F"/>
    <w:rsid w:val="0076399F"/>
    <w:rsid w:val="00763EA4"/>
    <w:rsid w:val="00764AA1"/>
    <w:rsid w:val="0076545E"/>
    <w:rsid w:val="0076565B"/>
    <w:rsid w:val="00765BCF"/>
    <w:rsid w:val="0076609F"/>
    <w:rsid w:val="0076664B"/>
    <w:rsid w:val="00766AF8"/>
    <w:rsid w:val="00766FA4"/>
    <w:rsid w:val="007670C3"/>
    <w:rsid w:val="00767202"/>
    <w:rsid w:val="007675EC"/>
    <w:rsid w:val="00767CA9"/>
    <w:rsid w:val="00770572"/>
    <w:rsid w:val="00770A1C"/>
    <w:rsid w:val="00771A7F"/>
    <w:rsid w:val="00771B1C"/>
    <w:rsid w:val="00771B52"/>
    <w:rsid w:val="00771C84"/>
    <w:rsid w:val="00772522"/>
    <w:rsid w:val="00772561"/>
    <w:rsid w:val="00772E18"/>
    <w:rsid w:val="00773314"/>
    <w:rsid w:val="00773DD3"/>
    <w:rsid w:val="007742B8"/>
    <w:rsid w:val="00774504"/>
    <w:rsid w:val="007745F0"/>
    <w:rsid w:val="00774DF7"/>
    <w:rsid w:val="00775433"/>
    <w:rsid w:val="0077553B"/>
    <w:rsid w:val="00776BE2"/>
    <w:rsid w:val="00777086"/>
    <w:rsid w:val="00777463"/>
    <w:rsid w:val="007775D7"/>
    <w:rsid w:val="00777D4F"/>
    <w:rsid w:val="007801AC"/>
    <w:rsid w:val="00780264"/>
    <w:rsid w:val="00780314"/>
    <w:rsid w:val="0078044D"/>
    <w:rsid w:val="007806A7"/>
    <w:rsid w:val="00780BA7"/>
    <w:rsid w:val="00780C47"/>
    <w:rsid w:val="00780CA2"/>
    <w:rsid w:val="00781240"/>
    <w:rsid w:val="00781350"/>
    <w:rsid w:val="0078144F"/>
    <w:rsid w:val="0078170C"/>
    <w:rsid w:val="0078171F"/>
    <w:rsid w:val="0078173E"/>
    <w:rsid w:val="0078173F"/>
    <w:rsid w:val="00781AC4"/>
    <w:rsid w:val="00781CFE"/>
    <w:rsid w:val="0078206B"/>
    <w:rsid w:val="007823F9"/>
    <w:rsid w:val="007824AA"/>
    <w:rsid w:val="007824C2"/>
    <w:rsid w:val="007825C1"/>
    <w:rsid w:val="007826EF"/>
    <w:rsid w:val="007827A0"/>
    <w:rsid w:val="00782875"/>
    <w:rsid w:val="00782A52"/>
    <w:rsid w:val="00782B0E"/>
    <w:rsid w:val="00783331"/>
    <w:rsid w:val="0078334C"/>
    <w:rsid w:val="00783366"/>
    <w:rsid w:val="0078366B"/>
    <w:rsid w:val="0078387F"/>
    <w:rsid w:val="00783D4D"/>
    <w:rsid w:val="0078468E"/>
    <w:rsid w:val="00784BB6"/>
    <w:rsid w:val="00784F6C"/>
    <w:rsid w:val="007855CC"/>
    <w:rsid w:val="00785C47"/>
    <w:rsid w:val="007865C5"/>
    <w:rsid w:val="007866D1"/>
    <w:rsid w:val="0078689A"/>
    <w:rsid w:val="00786E0E"/>
    <w:rsid w:val="00790436"/>
    <w:rsid w:val="00790754"/>
    <w:rsid w:val="00790E3B"/>
    <w:rsid w:val="00791223"/>
    <w:rsid w:val="007912AC"/>
    <w:rsid w:val="007913B5"/>
    <w:rsid w:val="00791504"/>
    <w:rsid w:val="00791923"/>
    <w:rsid w:val="00791C30"/>
    <w:rsid w:val="007928D6"/>
    <w:rsid w:val="00792A48"/>
    <w:rsid w:val="00792A60"/>
    <w:rsid w:val="00793099"/>
    <w:rsid w:val="007932A5"/>
    <w:rsid w:val="00793877"/>
    <w:rsid w:val="00793CA7"/>
    <w:rsid w:val="00793D17"/>
    <w:rsid w:val="007942D5"/>
    <w:rsid w:val="00794A31"/>
    <w:rsid w:val="00794B7C"/>
    <w:rsid w:val="007951C7"/>
    <w:rsid w:val="007954DA"/>
    <w:rsid w:val="00795726"/>
    <w:rsid w:val="00795925"/>
    <w:rsid w:val="00795ED0"/>
    <w:rsid w:val="00796150"/>
    <w:rsid w:val="00796678"/>
    <w:rsid w:val="0079690E"/>
    <w:rsid w:val="00796A2B"/>
    <w:rsid w:val="00796E22"/>
    <w:rsid w:val="00797360"/>
    <w:rsid w:val="00797567"/>
    <w:rsid w:val="00797972"/>
    <w:rsid w:val="007979B8"/>
    <w:rsid w:val="007A00ED"/>
    <w:rsid w:val="007A05CB"/>
    <w:rsid w:val="007A06E6"/>
    <w:rsid w:val="007A06FB"/>
    <w:rsid w:val="007A0CBD"/>
    <w:rsid w:val="007A0CED"/>
    <w:rsid w:val="007A0E94"/>
    <w:rsid w:val="007A1246"/>
    <w:rsid w:val="007A181C"/>
    <w:rsid w:val="007A1ADA"/>
    <w:rsid w:val="007A1D64"/>
    <w:rsid w:val="007A1F9C"/>
    <w:rsid w:val="007A205C"/>
    <w:rsid w:val="007A2384"/>
    <w:rsid w:val="007A2AA3"/>
    <w:rsid w:val="007A2CF4"/>
    <w:rsid w:val="007A3104"/>
    <w:rsid w:val="007A31C0"/>
    <w:rsid w:val="007A31F5"/>
    <w:rsid w:val="007A3796"/>
    <w:rsid w:val="007A3D3B"/>
    <w:rsid w:val="007A46EC"/>
    <w:rsid w:val="007A4A95"/>
    <w:rsid w:val="007A4FD8"/>
    <w:rsid w:val="007A5281"/>
    <w:rsid w:val="007A55DB"/>
    <w:rsid w:val="007A56DF"/>
    <w:rsid w:val="007A57C1"/>
    <w:rsid w:val="007A5D16"/>
    <w:rsid w:val="007A62C1"/>
    <w:rsid w:val="007A67DF"/>
    <w:rsid w:val="007A7172"/>
    <w:rsid w:val="007A71DC"/>
    <w:rsid w:val="007A71FA"/>
    <w:rsid w:val="007A738A"/>
    <w:rsid w:val="007A77DA"/>
    <w:rsid w:val="007A7CC0"/>
    <w:rsid w:val="007B07D4"/>
    <w:rsid w:val="007B0A8F"/>
    <w:rsid w:val="007B0FAD"/>
    <w:rsid w:val="007B1355"/>
    <w:rsid w:val="007B136F"/>
    <w:rsid w:val="007B137E"/>
    <w:rsid w:val="007B1592"/>
    <w:rsid w:val="007B1C84"/>
    <w:rsid w:val="007B1D51"/>
    <w:rsid w:val="007B1F60"/>
    <w:rsid w:val="007B20EA"/>
    <w:rsid w:val="007B2334"/>
    <w:rsid w:val="007B23C8"/>
    <w:rsid w:val="007B26CA"/>
    <w:rsid w:val="007B26FA"/>
    <w:rsid w:val="007B27AB"/>
    <w:rsid w:val="007B2D58"/>
    <w:rsid w:val="007B30F3"/>
    <w:rsid w:val="007B37B2"/>
    <w:rsid w:val="007B4161"/>
    <w:rsid w:val="007B666C"/>
    <w:rsid w:val="007B6A7C"/>
    <w:rsid w:val="007B6A99"/>
    <w:rsid w:val="007B6CF6"/>
    <w:rsid w:val="007B755C"/>
    <w:rsid w:val="007B7860"/>
    <w:rsid w:val="007B79EC"/>
    <w:rsid w:val="007B7C64"/>
    <w:rsid w:val="007B7D7F"/>
    <w:rsid w:val="007C0026"/>
    <w:rsid w:val="007C03BD"/>
    <w:rsid w:val="007C0730"/>
    <w:rsid w:val="007C096A"/>
    <w:rsid w:val="007C0D87"/>
    <w:rsid w:val="007C0FBB"/>
    <w:rsid w:val="007C1068"/>
    <w:rsid w:val="007C179F"/>
    <w:rsid w:val="007C1905"/>
    <w:rsid w:val="007C1B9A"/>
    <w:rsid w:val="007C1E2B"/>
    <w:rsid w:val="007C23C6"/>
    <w:rsid w:val="007C29C9"/>
    <w:rsid w:val="007C335F"/>
    <w:rsid w:val="007C3B84"/>
    <w:rsid w:val="007C3D9B"/>
    <w:rsid w:val="007C4751"/>
    <w:rsid w:val="007C47B2"/>
    <w:rsid w:val="007C4CD1"/>
    <w:rsid w:val="007C51A5"/>
    <w:rsid w:val="007C5788"/>
    <w:rsid w:val="007C58A8"/>
    <w:rsid w:val="007C5E69"/>
    <w:rsid w:val="007C62BF"/>
    <w:rsid w:val="007C62DB"/>
    <w:rsid w:val="007C6E48"/>
    <w:rsid w:val="007C751A"/>
    <w:rsid w:val="007C75ED"/>
    <w:rsid w:val="007C7E63"/>
    <w:rsid w:val="007D01EE"/>
    <w:rsid w:val="007D088D"/>
    <w:rsid w:val="007D0D63"/>
    <w:rsid w:val="007D0E51"/>
    <w:rsid w:val="007D1164"/>
    <w:rsid w:val="007D13D5"/>
    <w:rsid w:val="007D174D"/>
    <w:rsid w:val="007D1B4F"/>
    <w:rsid w:val="007D1CF3"/>
    <w:rsid w:val="007D1E1D"/>
    <w:rsid w:val="007D1FC0"/>
    <w:rsid w:val="007D210C"/>
    <w:rsid w:val="007D26A3"/>
    <w:rsid w:val="007D282C"/>
    <w:rsid w:val="007D2FC1"/>
    <w:rsid w:val="007D302F"/>
    <w:rsid w:val="007D34E9"/>
    <w:rsid w:val="007D358F"/>
    <w:rsid w:val="007D4221"/>
    <w:rsid w:val="007D45D6"/>
    <w:rsid w:val="007D53D5"/>
    <w:rsid w:val="007D566D"/>
    <w:rsid w:val="007D56E5"/>
    <w:rsid w:val="007D575E"/>
    <w:rsid w:val="007D58AA"/>
    <w:rsid w:val="007D59B1"/>
    <w:rsid w:val="007D59D7"/>
    <w:rsid w:val="007D5B21"/>
    <w:rsid w:val="007D5DB3"/>
    <w:rsid w:val="007D5F07"/>
    <w:rsid w:val="007D67C3"/>
    <w:rsid w:val="007D68F6"/>
    <w:rsid w:val="007D6D34"/>
    <w:rsid w:val="007D70A1"/>
    <w:rsid w:val="007D7239"/>
    <w:rsid w:val="007D7590"/>
    <w:rsid w:val="007E0048"/>
    <w:rsid w:val="007E04A9"/>
    <w:rsid w:val="007E05D3"/>
    <w:rsid w:val="007E07EC"/>
    <w:rsid w:val="007E0820"/>
    <w:rsid w:val="007E0FC1"/>
    <w:rsid w:val="007E1A7F"/>
    <w:rsid w:val="007E1B21"/>
    <w:rsid w:val="007E2AB7"/>
    <w:rsid w:val="007E3776"/>
    <w:rsid w:val="007E3814"/>
    <w:rsid w:val="007E3896"/>
    <w:rsid w:val="007E395A"/>
    <w:rsid w:val="007E3B5F"/>
    <w:rsid w:val="007E3D1B"/>
    <w:rsid w:val="007E3FED"/>
    <w:rsid w:val="007E45E1"/>
    <w:rsid w:val="007E4D23"/>
    <w:rsid w:val="007E5235"/>
    <w:rsid w:val="007E5326"/>
    <w:rsid w:val="007E53F4"/>
    <w:rsid w:val="007E55F6"/>
    <w:rsid w:val="007E57BC"/>
    <w:rsid w:val="007E5AA7"/>
    <w:rsid w:val="007E5DFD"/>
    <w:rsid w:val="007E5E8D"/>
    <w:rsid w:val="007E7329"/>
    <w:rsid w:val="007E7498"/>
    <w:rsid w:val="007E751D"/>
    <w:rsid w:val="007E771A"/>
    <w:rsid w:val="007E7ABA"/>
    <w:rsid w:val="007E7B7C"/>
    <w:rsid w:val="007E7EB1"/>
    <w:rsid w:val="007E7FBB"/>
    <w:rsid w:val="007F0233"/>
    <w:rsid w:val="007F09C3"/>
    <w:rsid w:val="007F0B86"/>
    <w:rsid w:val="007F0E42"/>
    <w:rsid w:val="007F12B8"/>
    <w:rsid w:val="007F189B"/>
    <w:rsid w:val="007F1CD1"/>
    <w:rsid w:val="007F24E3"/>
    <w:rsid w:val="007F28F6"/>
    <w:rsid w:val="007F2A61"/>
    <w:rsid w:val="007F2C5C"/>
    <w:rsid w:val="007F2CAD"/>
    <w:rsid w:val="007F34E6"/>
    <w:rsid w:val="007F3764"/>
    <w:rsid w:val="007F3BE7"/>
    <w:rsid w:val="007F3F5A"/>
    <w:rsid w:val="007F40F2"/>
    <w:rsid w:val="007F4143"/>
    <w:rsid w:val="007F43BC"/>
    <w:rsid w:val="007F4590"/>
    <w:rsid w:val="007F4C04"/>
    <w:rsid w:val="007F5573"/>
    <w:rsid w:val="007F5B9A"/>
    <w:rsid w:val="007F6477"/>
    <w:rsid w:val="007F69E3"/>
    <w:rsid w:val="007F6AE1"/>
    <w:rsid w:val="007F723D"/>
    <w:rsid w:val="007F7644"/>
    <w:rsid w:val="007F76F8"/>
    <w:rsid w:val="007F7F94"/>
    <w:rsid w:val="00800674"/>
    <w:rsid w:val="0080079C"/>
    <w:rsid w:val="008008FC"/>
    <w:rsid w:val="008014EA"/>
    <w:rsid w:val="00801A81"/>
    <w:rsid w:val="00801D79"/>
    <w:rsid w:val="00801D98"/>
    <w:rsid w:val="00802752"/>
    <w:rsid w:val="00802C86"/>
    <w:rsid w:val="00802E93"/>
    <w:rsid w:val="008030E7"/>
    <w:rsid w:val="0080328F"/>
    <w:rsid w:val="00803DC4"/>
    <w:rsid w:val="00803E8C"/>
    <w:rsid w:val="00804271"/>
    <w:rsid w:val="00804636"/>
    <w:rsid w:val="008048AB"/>
    <w:rsid w:val="00804B4F"/>
    <w:rsid w:val="00804CAB"/>
    <w:rsid w:val="00804EF2"/>
    <w:rsid w:val="00805EA9"/>
    <w:rsid w:val="00806291"/>
    <w:rsid w:val="008062CA"/>
    <w:rsid w:val="008065DF"/>
    <w:rsid w:val="008068C2"/>
    <w:rsid w:val="00807133"/>
    <w:rsid w:val="00807170"/>
    <w:rsid w:val="00807A4D"/>
    <w:rsid w:val="00807F2F"/>
    <w:rsid w:val="00810093"/>
    <w:rsid w:val="0081054C"/>
    <w:rsid w:val="00810933"/>
    <w:rsid w:val="00810BA3"/>
    <w:rsid w:val="00810C38"/>
    <w:rsid w:val="00810D13"/>
    <w:rsid w:val="00811265"/>
    <w:rsid w:val="0081163A"/>
    <w:rsid w:val="00811BAF"/>
    <w:rsid w:val="0081217E"/>
    <w:rsid w:val="008121FF"/>
    <w:rsid w:val="008126AB"/>
    <w:rsid w:val="00812766"/>
    <w:rsid w:val="00812D79"/>
    <w:rsid w:val="00812FF2"/>
    <w:rsid w:val="0081423A"/>
    <w:rsid w:val="00814313"/>
    <w:rsid w:val="0081474B"/>
    <w:rsid w:val="008147A3"/>
    <w:rsid w:val="008147EC"/>
    <w:rsid w:val="00814C2B"/>
    <w:rsid w:val="00814D64"/>
    <w:rsid w:val="008152AC"/>
    <w:rsid w:val="008154D4"/>
    <w:rsid w:val="008158DF"/>
    <w:rsid w:val="00815AD3"/>
    <w:rsid w:val="00815D4E"/>
    <w:rsid w:val="00815D89"/>
    <w:rsid w:val="00816759"/>
    <w:rsid w:val="00816AB7"/>
    <w:rsid w:val="00816AEC"/>
    <w:rsid w:val="00816EEB"/>
    <w:rsid w:val="00817414"/>
    <w:rsid w:val="00817426"/>
    <w:rsid w:val="00817744"/>
    <w:rsid w:val="0082006A"/>
    <w:rsid w:val="0082014E"/>
    <w:rsid w:val="0082055E"/>
    <w:rsid w:val="008205EF"/>
    <w:rsid w:val="00820973"/>
    <w:rsid w:val="00820BAB"/>
    <w:rsid w:val="00820FFE"/>
    <w:rsid w:val="00821972"/>
    <w:rsid w:val="00821D62"/>
    <w:rsid w:val="00821DC8"/>
    <w:rsid w:val="00821E53"/>
    <w:rsid w:val="00821F62"/>
    <w:rsid w:val="00822071"/>
    <w:rsid w:val="008221F9"/>
    <w:rsid w:val="008236DC"/>
    <w:rsid w:val="00823F27"/>
    <w:rsid w:val="0082412B"/>
    <w:rsid w:val="0082424A"/>
    <w:rsid w:val="008242B6"/>
    <w:rsid w:val="008243F6"/>
    <w:rsid w:val="00824593"/>
    <w:rsid w:val="00824F90"/>
    <w:rsid w:val="008259B7"/>
    <w:rsid w:val="00825CCE"/>
    <w:rsid w:val="00825D9E"/>
    <w:rsid w:val="00825F59"/>
    <w:rsid w:val="00826056"/>
    <w:rsid w:val="00826B7A"/>
    <w:rsid w:val="00826BF3"/>
    <w:rsid w:val="00826C2D"/>
    <w:rsid w:val="00826F9A"/>
    <w:rsid w:val="00827005"/>
    <w:rsid w:val="00827EB0"/>
    <w:rsid w:val="0083034E"/>
    <w:rsid w:val="00830526"/>
    <w:rsid w:val="008305F8"/>
    <w:rsid w:val="00830979"/>
    <w:rsid w:val="00830B95"/>
    <w:rsid w:val="00830D58"/>
    <w:rsid w:val="0083121B"/>
    <w:rsid w:val="0083155A"/>
    <w:rsid w:val="00831BD1"/>
    <w:rsid w:val="00831C72"/>
    <w:rsid w:val="00832366"/>
    <w:rsid w:val="008323FF"/>
    <w:rsid w:val="00833962"/>
    <w:rsid w:val="00834467"/>
    <w:rsid w:val="008349CC"/>
    <w:rsid w:val="00834DFE"/>
    <w:rsid w:val="0083511B"/>
    <w:rsid w:val="00835D43"/>
    <w:rsid w:val="008364A3"/>
    <w:rsid w:val="00836812"/>
    <w:rsid w:val="008368BB"/>
    <w:rsid w:val="00836B42"/>
    <w:rsid w:val="00836D15"/>
    <w:rsid w:val="008371FE"/>
    <w:rsid w:val="00837341"/>
    <w:rsid w:val="00837477"/>
    <w:rsid w:val="00837B10"/>
    <w:rsid w:val="00837CD0"/>
    <w:rsid w:val="0084004E"/>
    <w:rsid w:val="0084034D"/>
    <w:rsid w:val="008408B1"/>
    <w:rsid w:val="008409FF"/>
    <w:rsid w:val="00840F84"/>
    <w:rsid w:val="00841349"/>
    <w:rsid w:val="008413E7"/>
    <w:rsid w:val="008414E9"/>
    <w:rsid w:val="008415C9"/>
    <w:rsid w:val="0084174C"/>
    <w:rsid w:val="00842225"/>
    <w:rsid w:val="00842390"/>
    <w:rsid w:val="00842413"/>
    <w:rsid w:val="00842F58"/>
    <w:rsid w:val="00843BEA"/>
    <w:rsid w:val="00844390"/>
    <w:rsid w:val="00844498"/>
    <w:rsid w:val="00844A96"/>
    <w:rsid w:val="00844DE4"/>
    <w:rsid w:val="008459B4"/>
    <w:rsid w:val="008459DC"/>
    <w:rsid w:val="00845A4B"/>
    <w:rsid w:val="00845FE8"/>
    <w:rsid w:val="008461E0"/>
    <w:rsid w:val="008463DD"/>
    <w:rsid w:val="008464B2"/>
    <w:rsid w:val="008464CA"/>
    <w:rsid w:val="0084744D"/>
    <w:rsid w:val="00847E69"/>
    <w:rsid w:val="00850148"/>
    <w:rsid w:val="008501F3"/>
    <w:rsid w:val="008502F6"/>
    <w:rsid w:val="00850458"/>
    <w:rsid w:val="00850839"/>
    <w:rsid w:val="00850A76"/>
    <w:rsid w:val="00850C40"/>
    <w:rsid w:val="008511DB"/>
    <w:rsid w:val="0085133B"/>
    <w:rsid w:val="008513DD"/>
    <w:rsid w:val="008516B7"/>
    <w:rsid w:val="0085190E"/>
    <w:rsid w:val="0085198C"/>
    <w:rsid w:val="00851B2E"/>
    <w:rsid w:val="00852214"/>
    <w:rsid w:val="00852344"/>
    <w:rsid w:val="0085281F"/>
    <w:rsid w:val="00852944"/>
    <w:rsid w:val="00852B35"/>
    <w:rsid w:val="00852DD4"/>
    <w:rsid w:val="00853373"/>
    <w:rsid w:val="00853B35"/>
    <w:rsid w:val="00853C96"/>
    <w:rsid w:val="008547B0"/>
    <w:rsid w:val="00854B57"/>
    <w:rsid w:val="00854BB8"/>
    <w:rsid w:val="00854DB2"/>
    <w:rsid w:val="00854E7E"/>
    <w:rsid w:val="00854EFD"/>
    <w:rsid w:val="00855D2F"/>
    <w:rsid w:val="00855E2E"/>
    <w:rsid w:val="00856167"/>
    <w:rsid w:val="008563A7"/>
    <w:rsid w:val="008563D4"/>
    <w:rsid w:val="0085692D"/>
    <w:rsid w:val="00857024"/>
    <w:rsid w:val="00857585"/>
    <w:rsid w:val="0085782F"/>
    <w:rsid w:val="00857995"/>
    <w:rsid w:val="0086011A"/>
    <w:rsid w:val="008603E5"/>
    <w:rsid w:val="008607B6"/>
    <w:rsid w:val="00860A42"/>
    <w:rsid w:val="00860C5C"/>
    <w:rsid w:val="00860F07"/>
    <w:rsid w:val="00861CAC"/>
    <w:rsid w:val="00861E55"/>
    <w:rsid w:val="00862220"/>
    <w:rsid w:val="008625A1"/>
    <w:rsid w:val="0086266C"/>
    <w:rsid w:val="00862AFA"/>
    <w:rsid w:val="00862F14"/>
    <w:rsid w:val="008634C3"/>
    <w:rsid w:val="00863517"/>
    <w:rsid w:val="00863BA8"/>
    <w:rsid w:val="00863E9C"/>
    <w:rsid w:val="008640A3"/>
    <w:rsid w:val="008643BE"/>
    <w:rsid w:val="008644AF"/>
    <w:rsid w:val="00864827"/>
    <w:rsid w:val="00864910"/>
    <w:rsid w:val="00865052"/>
    <w:rsid w:val="00865594"/>
    <w:rsid w:val="00865A4D"/>
    <w:rsid w:val="00865CF8"/>
    <w:rsid w:val="00867360"/>
    <w:rsid w:val="0086747C"/>
    <w:rsid w:val="008675D9"/>
    <w:rsid w:val="008677C6"/>
    <w:rsid w:val="008679BD"/>
    <w:rsid w:val="00867B5B"/>
    <w:rsid w:val="00867F2B"/>
    <w:rsid w:val="0087081C"/>
    <w:rsid w:val="00870A4F"/>
    <w:rsid w:val="00870DEA"/>
    <w:rsid w:val="0087173D"/>
    <w:rsid w:val="00871C2E"/>
    <w:rsid w:val="008720CB"/>
    <w:rsid w:val="008723CD"/>
    <w:rsid w:val="008723F8"/>
    <w:rsid w:val="0087242E"/>
    <w:rsid w:val="00872659"/>
    <w:rsid w:val="008726CC"/>
    <w:rsid w:val="0087280B"/>
    <w:rsid w:val="00872A42"/>
    <w:rsid w:val="00873478"/>
    <w:rsid w:val="008736F2"/>
    <w:rsid w:val="00873D60"/>
    <w:rsid w:val="00873EFF"/>
    <w:rsid w:val="00874331"/>
    <w:rsid w:val="00874BDC"/>
    <w:rsid w:val="00874C04"/>
    <w:rsid w:val="00874C06"/>
    <w:rsid w:val="00875158"/>
    <w:rsid w:val="008752D8"/>
    <w:rsid w:val="00875714"/>
    <w:rsid w:val="00875BC5"/>
    <w:rsid w:val="00875DB1"/>
    <w:rsid w:val="00875DBE"/>
    <w:rsid w:val="00875E74"/>
    <w:rsid w:val="00875F00"/>
    <w:rsid w:val="00875F7F"/>
    <w:rsid w:val="00876250"/>
    <w:rsid w:val="008762FE"/>
    <w:rsid w:val="008771C1"/>
    <w:rsid w:val="008774DE"/>
    <w:rsid w:val="00877B1A"/>
    <w:rsid w:val="00880262"/>
    <w:rsid w:val="008805CA"/>
    <w:rsid w:val="00880FFA"/>
    <w:rsid w:val="0088111D"/>
    <w:rsid w:val="008812C6"/>
    <w:rsid w:val="0088154B"/>
    <w:rsid w:val="008822D0"/>
    <w:rsid w:val="008822FA"/>
    <w:rsid w:val="008829BA"/>
    <w:rsid w:val="00883222"/>
    <w:rsid w:val="00883B6D"/>
    <w:rsid w:val="0088435E"/>
    <w:rsid w:val="00884E33"/>
    <w:rsid w:val="00884ED9"/>
    <w:rsid w:val="008851A5"/>
    <w:rsid w:val="00885284"/>
    <w:rsid w:val="0088537B"/>
    <w:rsid w:val="00885527"/>
    <w:rsid w:val="008859F7"/>
    <w:rsid w:val="00885BD8"/>
    <w:rsid w:val="00885E0A"/>
    <w:rsid w:val="00885F5E"/>
    <w:rsid w:val="00886073"/>
    <w:rsid w:val="00887DBC"/>
    <w:rsid w:val="0089025D"/>
    <w:rsid w:val="00891D61"/>
    <w:rsid w:val="00891F05"/>
    <w:rsid w:val="00891FFD"/>
    <w:rsid w:val="00892450"/>
    <w:rsid w:val="008926F9"/>
    <w:rsid w:val="00892AD4"/>
    <w:rsid w:val="00892BD9"/>
    <w:rsid w:val="0089335D"/>
    <w:rsid w:val="0089338C"/>
    <w:rsid w:val="00893814"/>
    <w:rsid w:val="00893A64"/>
    <w:rsid w:val="0089438A"/>
    <w:rsid w:val="00894398"/>
    <w:rsid w:val="00894B5A"/>
    <w:rsid w:val="00894E81"/>
    <w:rsid w:val="008950FD"/>
    <w:rsid w:val="008956C6"/>
    <w:rsid w:val="008957F0"/>
    <w:rsid w:val="00895FEE"/>
    <w:rsid w:val="0089606E"/>
    <w:rsid w:val="0089616F"/>
    <w:rsid w:val="00896424"/>
    <w:rsid w:val="00896887"/>
    <w:rsid w:val="00896DFD"/>
    <w:rsid w:val="00896E4E"/>
    <w:rsid w:val="00896F82"/>
    <w:rsid w:val="00896FC8"/>
    <w:rsid w:val="008971B0"/>
    <w:rsid w:val="008971F2"/>
    <w:rsid w:val="008A0204"/>
    <w:rsid w:val="008A03E5"/>
    <w:rsid w:val="008A0AB9"/>
    <w:rsid w:val="008A1106"/>
    <w:rsid w:val="008A1621"/>
    <w:rsid w:val="008A1666"/>
    <w:rsid w:val="008A17F3"/>
    <w:rsid w:val="008A1B7E"/>
    <w:rsid w:val="008A2249"/>
    <w:rsid w:val="008A25A5"/>
    <w:rsid w:val="008A25B9"/>
    <w:rsid w:val="008A2C3C"/>
    <w:rsid w:val="008A2DE0"/>
    <w:rsid w:val="008A2FE5"/>
    <w:rsid w:val="008A324A"/>
    <w:rsid w:val="008A35BC"/>
    <w:rsid w:val="008A38C3"/>
    <w:rsid w:val="008A3998"/>
    <w:rsid w:val="008A3AA8"/>
    <w:rsid w:val="008A3AE4"/>
    <w:rsid w:val="008A3B00"/>
    <w:rsid w:val="008A3B78"/>
    <w:rsid w:val="008A4523"/>
    <w:rsid w:val="008A4752"/>
    <w:rsid w:val="008A4A19"/>
    <w:rsid w:val="008A4CCF"/>
    <w:rsid w:val="008A5ABA"/>
    <w:rsid w:val="008A5C12"/>
    <w:rsid w:val="008A5F6F"/>
    <w:rsid w:val="008A5F89"/>
    <w:rsid w:val="008A5FA5"/>
    <w:rsid w:val="008A6502"/>
    <w:rsid w:val="008A6AFA"/>
    <w:rsid w:val="008A6B74"/>
    <w:rsid w:val="008A6EB1"/>
    <w:rsid w:val="008A70A2"/>
    <w:rsid w:val="008B01D4"/>
    <w:rsid w:val="008B0292"/>
    <w:rsid w:val="008B03C8"/>
    <w:rsid w:val="008B0660"/>
    <w:rsid w:val="008B1296"/>
    <w:rsid w:val="008B1311"/>
    <w:rsid w:val="008B1370"/>
    <w:rsid w:val="008B1D08"/>
    <w:rsid w:val="008B1E63"/>
    <w:rsid w:val="008B2356"/>
    <w:rsid w:val="008B28CF"/>
    <w:rsid w:val="008B2903"/>
    <w:rsid w:val="008B2956"/>
    <w:rsid w:val="008B2AB1"/>
    <w:rsid w:val="008B2C4C"/>
    <w:rsid w:val="008B3ABD"/>
    <w:rsid w:val="008B41BA"/>
    <w:rsid w:val="008B45BA"/>
    <w:rsid w:val="008B51C0"/>
    <w:rsid w:val="008B51DC"/>
    <w:rsid w:val="008B5382"/>
    <w:rsid w:val="008B561D"/>
    <w:rsid w:val="008B568F"/>
    <w:rsid w:val="008B574C"/>
    <w:rsid w:val="008B5DD8"/>
    <w:rsid w:val="008B64E9"/>
    <w:rsid w:val="008B6663"/>
    <w:rsid w:val="008B6CE1"/>
    <w:rsid w:val="008B6DDC"/>
    <w:rsid w:val="008B71E0"/>
    <w:rsid w:val="008B7302"/>
    <w:rsid w:val="008B7D50"/>
    <w:rsid w:val="008C0182"/>
    <w:rsid w:val="008C1567"/>
    <w:rsid w:val="008C1868"/>
    <w:rsid w:val="008C2367"/>
    <w:rsid w:val="008C239C"/>
    <w:rsid w:val="008C258F"/>
    <w:rsid w:val="008C2A77"/>
    <w:rsid w:val="008C2B30"/>
    <w:rsid w:val="008C2BEA"/>
    <w:rsid w:val="008C2DF8"/>
    <w:rsid w:val="008C30D6"/>
    <w:rsid w:val="008C320F"/>
    <w:rsid w:val="008C33E2"/>
    <w:rsid w:val="008C3475"/>
    <w:rsid w:val="008C3E19"/>
    <w:rsid w:val="008C4196"/>
    <w:rsid w:val="008C4362"/>
    <w:rsid w:val="008C4574"/>
    <w:rsid w:val="008C48D4"/>
    <w:rsid w:val="008C4B36"/>
    <w:rsid w:val="008C580D"/>
    <w:rsid w:val="008C6067"/>
    <w:rsid w:val="008C60AC"/>
    <w:rsid w:val="008C6988"/>
    <w:rsid w:val="008C6EAA"/>
    <w:rsid w:val="008C7112"/>
    <w:rsid w:val="008C7126"/>
    <w:rsid w:val="008C7653"/>
    <w:rsid w:val="008C7822"/>
    <w:rsid w:val="008C7AAA"/>
    <w:rsid w:val="008C7DAA"/>
    <w:rsid w:val="008C7ECE"/>
    <w:rsid w:val="008D00AB"/>
    <w:rsid w:val="008D047E"/>
    <w:rsid w:val="008D0501"/>
    <w:rsid w:val="008D07A0"/>
    <w:rsid w:val="008D0B43"/>
    <w:rsid w:val="008D0B87"/>
    <w:rsid w:val="008D1628"/>
    <w:rsid w:val="008D1CBE"/>
    <w:rsid w:val="008D1DC1"/>
    <w:rsid w:val="008D1DFE"/>
    <w:rsid w:val="008D1EDF"/>
    <w:rsid w:val="008D208B"/>
    <w:rsid w:val="008D25E2"/>
    <w:rsid w:val="008D28F0"/>
    <w:rsid w:val="008D34B1"/>
    <w:rsid w:val="008D3504"/>
    <w:rsid w:val="008D3893"/>
    <w:rsid w:val="008D413B"/>
    <w:rsid w:val="008D47A3"/>
    <w:rsid w:val="008D4B6E"/>
    <w:rsid w:val="008D4EE3"/>
    <w:rsid w:val="008D548C"/>
    <w:rsid w:val="008D5601"/>
    <w:rsid w:val="008D579A"/>
    <w:rsid w:val="008D5964"/>
    <w:rsid w:val="008D669E"/>
    <w:rsid w:val="008D6CAC"/>
    <w:rsid w:val="008D73BF"/>
    <w:rsid w:val="008D7436"/>
    <w:rsid w:val="008D75C5"/>
    <w:rsid w:val="008D7C94"/>
    <w:rsid w:val="008E0925"/>
    <w:rsid w:val="008E0E12"/>
    <w:rsid w:val="008E1111"/>
    <w:rsid w:val="008E1301"/>
    <w:rsid w:val="008E1894"/>
    <w:rsid w:val="008E1A18"/>
    <w:rsid w:val="008E1C4C"/>
    <w:rsid w:val="008E1CFF"/>
    <w:rsid w:val="008E1D3D"/>
    <w:rsid w:val="008E1FFA"/>
    <w:rsid w:val="008E21CA"/>
    <w:rsid w:val="008E28F8"/>
    <w:rsid w:val="008E29E4"/>
    <w:rsid w:val="008E2D4E"/>
    <w:rsid w:val="008E30EF"/>
    <w:rsid w:val="008E3971"/>
    <w:rsid w:val="008E3BE8"/>
    <w:rsid w:val="008E3CE4"/>
    <w:rsid w:val="008E42CC"/>
    <w:rsid w:val="008E4D8C"/>
    <w:rsid w:val="008E4F22"/>
    <w:rsid w:val="008E527F"/>
    <w:rsid w:val="008E52FD"/>
    <w:rsid w:val="008E53C7"/>
    <w:rsid w:val="008E5B64"/>
    <w:rsid w:val="008E5E59"/>
    <w:rsid w:val="008E5F71"/>
    <w:rsid w:val="008E6525"/>
    <w:rsid w:val="008E6A9A"/>
    <w:rsid w:val="008E6D97"/>
    <w:rsid w:val="008E7E70"/>
    <w:rsid w:val="008F000C"/>
    <w:rsid w:val="008F058A"/>
    <w:rsid w:val="008F05E2"/>
    <w:rsid w:val="008F07F5"/>
    <w:rsid w:val="008F120A"/>
    <w:rsid w:val="008F13F1"/>
    <w:rsid w:val="008F26C8"/>
    <w:rsid w:val="008F2842"/>
    <w:rsid w:val="008F3187"/>
    <w:rsid w:val="008F3841"/>
    <w:rsid w:val="008F3999"/>
    <w:rsid w:val="008F3B69"/>
    <w:rsid w:val="008F41F7"/>
    <w:rsid w:val="008F453A"/>
    <w:rsid w:val="008F48FC"/>
    <w:rsid w:val="008F4DEE"/>
    <w:rsid w:val="008F4F60"/>
    <w:rsid w:val="008F51EF"/>
    <w:rsid w:val="008F53E4"/>
    <w:rsid w:val="008F5901"/>
    <w:rsid w:val="008F5C8A"/>
    <w:rsid w:val="008F5FEC"/>
    <w:rsid w:val="008F60F8"/>
    <w:rsid w:val="008F68B2"/>
    <w:rsid w:val="008F6B68"/>
    <w:rsid w:val="008F74D8"/>
    <w:rsid w:val="009001DF"/>
    <w:rsid w:val="0090024F"/>
    <w:rsid w:val="009002D2"/>
    <w:rsid w:val="009002EC"/>
    <w:rsid w:val="00900922"/>
    <w:rsid w:val="00900FCF"/>
    <w:rsid w:val="00901902"/>
    <w:rsid w:val="009019AA"/>
    <w:rsid w:val="00901D3C"/>
    <w:rsid w:val="009020B9"/>
    <w:rsid w:val="009020F5"/>
    <w:rsid w:val="00902833"/>
    <w:rsid w:val="00902B45"/>
    <w:rsid w:val="00903121"/>
    <w:rsid w:val="00904556"/>
    <w:rsid w:val="00904564"/>
    <w:rsid w:val="00904A60"/>
    <w:rsid w:val="00904B9A"/>
    <w:rsid w:val="009050CE"/>
    <w:rsid w:val="00905A07"/>
    <w:rsid w:val="00905A7E"/>
    <w:rsid w:val="00905EBD"/>
    <w:rsid w:val="0090609A"/>
    <w:rsid w:val="00906113"/>
    <w:rsid w:val="00906749"/>
    <w:rsid w:val="00906C67"/>
    <w:rsid w:val="009070A6"/>
    <w:rsid w:val="009073A1"/>
    <w:rsid w:val="009077E5"/>
    <w:rsid w:val="00907AD1"/>
    <w:rsid w:val="00910498"/>
    <w:rsid w:val="0091081B"/>
    <w:rsid w:val="00910C10"/>
    <w:rsid w:val="00910C55"/>
    <w:rsid w:val="009112CF"/>
    <w:rsid w:val="009112F8"/>
    <w:rsid w:val="00911ADD"/>
    <w:rsid w:val="00911D85"/>
    <w:rsid w:val="00911E8C"/>
    <w:rsid w:val="009126C8"/>
    <w:rsid w:val="00912AD7"/>
    <w:rsid w:val="00912B74"/>
    <w:rsid w:val="00912B86"/>
    <w:rsid w:val="00912C9E"/>
    <w:rsid w:val="00913081"/>
    <w:rsid w:val="0091344C"/>
    <w:rsid w:val="009137F0"/>
    <w:rsid w:val="00913DF4"/>
    <w:rsid w:val="00914B20"/>
    <w:rsid w:val="00914DC5"/>
    <w:rsid w:val="00915408"/>
    <w:rsid w:val="009154B0"/>
    <w:rsid w:val="00915B54"/>
    <w:rsid w:val="00915E0E"/>
    <w:rsid w:val="00915F88"/>
    <w:rsid w:val="00916886"/>
    <w:rsid w:val="00916B03"/>
    <w:rsid w:val="009170CE"/>
    <w:rsid w:val="0091712F"/>
    <w:rsid w:val="00917AA5"/>
    <w:rsid w:val="00917DB1"/>
    <w:rsid w:val="00920004"/>
    <w:rsid w:val="00920AF7"/>
    <w:rsid w:val="00921094"/>
    <w:rsid w:val="00921811"/>
    <w:rsid w:val="00922030"/>
    <w:rsid w:val="00922F37"/>
    <w:rsid w:val="0092319A"/>
    <w:rsid w:val="00923D78"/>
    <w:rsid w:val="00923D8D"/>
    <w:rsid w:val="00923DE9"/>
    <w:rsid w:val="00923EEE"/>
    <w:rsid w:val="009247AD"/>
    <w:rsid w:val="009248AD"/>
    <w:rsid w:val="00924907"/>
    <w:rsid w:val="009249CE"/>
    <w:rsid w:val="00924EA8"/>
    <w:rsid w:val="009250C0"/>
    <w:rsid w:val="0092511E"/>
    <w:rsid w:val="00925521"/>
    <w:rsid w:val="009257CF"/>
    <w:rsid w:val="00925EDA"/>
    <w:rsid w:val="00925F87"/>
    <w:rsid w:val="00926139"/>
    <w:rsid w:val="00926B7F"/>
    <w:rsid w:val="00926D0E"/>
    <w:rsid w:val="00927595"/>
    <w:rsid w:val="00927695"/>
    <w:rsid w:val="00927A9B"/>
    <w:rsid w:val="00927B80"/>
    <w:rsid w:val="00927E16"/>
    <w:rsid w:val="00927F2F"/>
    <w:rsid w:val="009303FB"/>
    <w:rsid w:val="00930419"/>
    <w:rsid w:val="009304C8"/>
    <w:rsid w:val="00930BC0"/>
    <w:rsid w:val="00930F75"/>
    <w:rsid w:val="00931F77"/>
    <w:rsid w:val="00932205"/>
    <w:rsid w:val="0093276A"/>
    <w:rsid w:val="00932883"/>
    <w:rsid w:val="00932B09"/>
    <w:rsid w:val="00932E44"/>
    <w:rsid w:val="0093356A"/>
    <w:rsid w:val="00933616"/>
    <w:rsid w:val="00933A7C"/>
    <w:rsid w:val="00933DD8"/>
    <w:rsid w:val="00933E32"/>
    <w:rsid w:val="009359E3"/>
    <w:rsid w:val="00936382"/>
    <w:rsid w:val="00936A09"/>
    <w:rsid w:val="00936DAE"/>
    <w:rsid w:val="00937002"/>
    <w:rsid w:val="0093725F"/>
    <w:rsid w:val="0093743D"/>
    <w:rsid w:val="00937B84"/>
    <w:rsid w:val="00937D55"/>
    <w:rsid w:val="00937EE0"/>
    <w:rsid w:val="009408FE"/>
    <w:rsid w:val="00940F01"/>
    <w:rsid w:val="009415E8"/>
    <w:rsid w:val="00941639"/>
    <w:rsid w:val="00941690"/>
    <w:rsid w:val="009416B3"/>
    <w:rsid w:val="0094246A"/>
    <w:rsid w:val="00942B1B"/>
    <w:rsid w:val="00942EAA"/>
    <w:rsid w:val="00943E55"/>
    <w:rsid w:val="00944637"/>
    <w:rsid w:val="00944DCC"/>
    <w:rsid w:val="00944F23"/>
    <w:rsid w:val="009450FE"/>
    <w:rsid w:val="00945157"/>
    <w:rsid w:val="009452C8"/>
    <w:rsid w:val="00945431"/>
    <w:rsid w:val="00945485"/>
    <w:rsid w:val="00945802"/>
    <w:rsid w:val="00945C32"/>
    <w:rsid w:val="00945C8F"/>
    <w:rsid w:val="00946201"/>
    <w:rsid w:val="009466D3"/>
    <w:rsid w:val="00946959"/>
    <w:rsid w:val="00946FAD"/>
    <w:rsid w:val="009501A8"/>
    <w:rsid w:val="00950242"/>
    <w:rsid w:val="00950299"/>
    <w:rsid w:val="009506E2"/>
    <w:rsid w:val="00950B2E"/>
    <w:rsid w:val="00950BBD"/>
    <w:rsid w:val="00951270"/>
    <w:rsid w:val="009512B8"/>
    <w:rsid w:val="009516F6"/>
    <w:rsid w:val="00951D23"/>
    <w:rsid w:val="00952033"/>
    <w:rsid w:val="0095215B"/>
    <w:rsid w:val="009522BD"/>
    <w:rsid w:val="00952429"/>
    <w:rsid w:val="0095285A"/>
    <w:rsid w:val="00952EAD"/>
    <w:rsid w:val="009530E5"/>
    <w:rsid w:val="0095328E"/>
    <w:rsid w:val="009536FC"/>
    <w:rsid w:val="0095426A"/>
    <w:rsid w:val="00954BD6"/>
    <w:rsid w:val="00954CEC"/>
    <w:rsid w:val="00954D87"/>
    <w:rsid w:val="00955370"/>
    <w:rsid w:val="00955CBA"/>
    <w:rsid w:val="009564C9"/>
    <w:rsid w:val="00956787"/>
    <w:rsid w:val="0095773C"/>
    <w:rsid w:val="00957C1B"/>
    <w:rsid w:val="00957E8B"/>
    <w:rsid w:val="009604C4"/>
    <w:rsid w:val="00960647"/>
    <w:rsid w:val="009606D0"/>
    <w:rsid w:val="00961358"/>
    <w:rsid w:val="009613A2"/>
    <w:rsid w:val="0096141C"/>
    <w:rsid w:val="00961478"/>
    <w:rsid w:val="00961DE1"/>
    <w:rsid w:val="0096202B"/>
    <w:rsid w:val="009629C0"/>
    <w:rsid w:val="009629FC"/>
    <w:rsid w:val="00962E14"/>
    <w:rsid w:val="00962EC1"/>
    <w:rsid w:val="00963B85"/>
    <w:rsid w:val="00963D9E"/>
    <w:rsid w:val="00964089"/>
    <w:rsid w:val="0096410E"/>
    <w:rsid w:val="009642B7"/>
    <w:rsid w:val="009645AC"/>
    <w:rsid w:val="00964A1F"/>
    <w:rsid w:val="00964ABF"/>
    <w:rsid w:val="00964AD7"/>
    <w:rsid w:val="00965485"/>
    <w:rsid w:val="00965941"/>
    <w:rsid w:val="00965B0F"/>
    <w:rsid w:val="00965B20"/>
    <w:rsid w:val="00965BEA"/>
    <w:rsid w:val="0096602B"/>
    <w:rsid w:val="009661C3"/>
    <w:rsid w:val="0096632F"/>
    <w:rsid w:val="00966805"/>
    <w:rsid w:val="00966CDD"/>
    <w:rsid w:val="00966E54"/>
    <w:rsid w:val="009670AF"/>
    <w:rsid w:val="00967A79"/>
    <w:rsid w:val="00967B9C"/>
    <w:rsid w:val="009700C9"/>
    <w:rsid w:val="00970BD9"/>
    <w:rsid w:val="00970EA4"/>
    <w:rsid w:val="00970FBB"/>
    <w:rsid w:val="00971B9B"/>
    <w:rsid w:val="00971DF9"/>
    <w:rsid w:val="009720E3"/>
    <w:rsid w:val="00972CB8"/>
    <w:rsid w:val="00973665"/>
    <w:rsid w:val="009737F5"/>
    <w:rsid w:val="00973F66"/>
    <w:rsid w:val="009741D8"/>
    <w:rsid w:val="009742F3"/>
    <w:rsid w:val="0097466B"/>
    <w:rsid w:val="00975838"/>
    <w:rsid w:val="00975A3C"/>
    <w:rsid w:val="00975F13"/>
    <w:rsid w:val="00975F49"/>
    <w:rsid w:val="0097631A"/>
    <w:rsid w:val="0097696C"/>
    <w:rsid w:val="00977014"/>
    <w:rsid w:val="00977993"/>
    <w:rsid w:val="00977FA5"/>
    <w:rsid w:val="009802BA"/>
    <w:rsid w:val="00980351"/>
    <w:rsid w:val="0098038E"/>
    <w:rsid w:val="009805A7"/>
    <w:rsid w:val="009806CA"/>
    <w:rsid w:val="00980F0D"/>
    <w:rsid w:val="0098124E"/>
    <w:rsid w:val="0098158D"/>
    <w:rsid w:val="009819D9"/>
    <w:rsid w:val="00981CAE"/>
    <w:rsid w:val="00981FA8"/>
    <w:rsid w:val="00982088"/>
    <w:rsid w:val="00982125"/>
    <w:rsid w:val="00982219"/>
    <w:rsid w:val="00982C9F"/>
    <w:rsid w:val="00983235"/>
    <w:rsid w:val="00983AB5"/>
    <w:rsid w:val="00983DCF"/>
    <w:rsid w:val="009844C5"/>
    <w:rsid w:val="009845C8"/>
    <w:rsid w:val="00984682"/>
    <w:rsid w:val="009847AA"/>
    <w:rsid w:val="00984A6C"/>
    <w:rsid w:val="00984D4C"/>
    <w:rsid w:val="009850A0"/>
    <w:rsid w:val="009857EF"/>
    <w:rsid w:val="00985AC6"/>
    <w:rsid w:val="00985D98"/>
    <w:rsid w:val="00985FC0"/>
    <w:rsid w:val="00986069"/>
    <w:rsid w:val="0098611D"/>
    <w:rsid w:val="009862FF"/>
    <w:rsid w:val="009864AE"/>
    <w:rsid w:val="0098758E"/>
    <w:rsid w:val="0098777E"/>
    <w:rsid w:val="00987A14"/>
    <w:rsid w:val="00990187"/>
    <w:rsid w:val="0099089B"/>
    <w:rsid w:val="009908F4"/>
    <w:rsid w:val="00990DDE"/>
    <w:rsid w:val="00991222"/>
    <w:rsid w:val="0099158E"/>
    <w:rsid w:val="00991B1A"/>
    <w:rsid w:val="00991F38"/>
    <w:rsid w:val="00992041"/>
    <w:rsid w:val="00992179"/>
    <w:rsid w:val="00992802"/>
    <w:rsid w:val="009928C6"/>
    <w:rsid w:val="0099298A"/>
    <w:rsid w:val="0099308D"/>
    <w:rsid w:val="0099339C"/>
    <w:rsid w:val="00993B80"/>
    <w:rsid w:val="0099409E"/>
    <w:rsid w:val="00994274"/>
    <w:rsid w:val="00994305"/>
    <w:rsid w:val="0099468F"/>
    <w:rsid w:val="0099479A"/>
    <w:rsid w:val="009948F1"/>
    <w:rsid w:val="00994A21"/>
    <w:rsid w:val="00994F80"/>
    <w:rsid w:val="00995088"/>
    <w:rsid w:val="0099529B"/>
    <w:rsid w:val="009954E6"/>
    <w:rsid w:val="0099575D"/>
    <w:rsid w:val="00995A25"/>
    <w:rsid w:val="00995F1F"/>
    <w:rsid w:val="00996749"/>
    <w:rsid w:val="00996B53"/>
    <w:rsid w:val="00997417"/>
    <w:rsid w:val="009975F5"/>
    <w:rsid w:val="00997FB7"/>
    <w:rsid w:val="00997FC7"/>
    <w:rsid w:val="009A0B64"/>
    <w:rsid w:val="009A1563"/>
    <w:rsid w:val="009A1E4F"/>
    <w:rsid w:val="009A21E2"/>
    <w:rsid w:val="009A21E3"/>
    <w:rsid w:val="009A268F"/>
    <w:rsid w:val="009A2D03"/>
    <w:rsid w:val="009A2F96"/>
    <w:rsid w:val="009A39DC"/>
    <w:rsid w:val="009A3A5A"/>
    <w:rsid w:val="009A3F27"/>
    <w:rsid w:val="009A43FC"/>
    <w:rsid w:val="009A4AF7"/>
    <w:rsid w:val="009A4EE2"/>
    <w:rsid w:val="009A52B5"/>
    <w:rsid w:val="009A531C"/>
    <w:rsid w:val="009A5753"/>
    <w:rsid w:val="009A57EB"/>
    <w:rsid w:val="009A580B"/>
    <w:rsid w:val="009A6437"/>
    <w:rsid w:val="009A6465"/>
    <w:rsid w:val="009A65B0"/>
    <w:rsid w:val="009A6612"/>
    <w:rsid w:val="009A67A3"/>
    <w:rsid w:val="009A68C8"/>
    <w:rsid w:val="009A699B"/>
    <w:rsid w:val="009A6CA4"/>
    <w:rsid w:val="009A7168"/>
    <w:rsid w:val="009A71BC"/>
    <w:rsid w:val="009A7BA5"/>
    <w:rsid w:val="009B103D"/>
    <w:rsid w:val="009B1313"/>
    <w:rsid w:val="009B1400"/>
    <w:rsid w:val="009B180C"/>
    <w:rsid w:val="009B2036"/>
    <w:rsid w:val="009B25BA"/>
    <w:rsid w:val="009B25E9"/>
    <w:rsid w:val="009B3624"/>
    <w:rsid w:val="009B3EBA"/>
    <w:rsid w:val="009B3EFA"/>
    <w:rsid w:val="009B42F4"/>
    <w:rsid w:val="009B469F"/>
    <w:rsid w:val="009B4A9B"/>
    <w:rsid w:val="009B4B5C"/>
    <w:rsid w:val="009B585F"/>
    <w:rsid w:val="009B6837"/>
    <w:rsid w:val="009B68E6"/>
    <w:rsid w:val="009B6DDA"/>
    <w:rsid w:val="009B6EBC"/>
    <w:rsid w:val="009B7A84"/>
    <w:rsid w:val="009B7A96"/>
    <w:rsid w:val="009B7C85"/>
    <w:rsid w:val="009B7E02"/>
    <w:rsid w:val="009B7E22"/>
    <w:rsid w:val="009B7FD9"/>
    <w:rsid w:val="009C04E9"/>
    <w:rsid w:val="009C058A"/>
    <w:rsid w:val="009C08B7"/>
    <w:rsid w:val="009C09B8"/>
    <w:rsid w:val="009C0B9A"/>
    <w:rsid w:val="009C0D95"/>
    <w:rsid w:val="009C17C5"/>
    <w:rsid w:val="009C17E2"/>
    <w:rsid w:val="009C181F"/>
    <w:rsid w:val="009C1AD6"/>
    <w:rsid w:val="009C2214"/>
    <w:rsid w:val="009C239A"/>
    <w:rsid w:val="009C2CED"/>
    <w:rsid w:val="009C3130"/>
    <w:rsid w:val="009C34BB"/>
    <w:rsid w:val="009C3668"/>
    <w:rsid w:val="009C36AB"/>
    <w:rsid w:val="009C387F"/>
    <w:rsid w:val="009C404D"/>
    <w:rsid w:val="009C42D6"/>
    <w:rsid w:val="009C4A1B"/>
    <w:rsid w:val="009C4AE7"/>
    <w:rsid w:val="009C4CDB"/>
    <w:rsid w:val="009C4DC8"/>
    <w:rsid w:val="009C4ECF"/>
    <w:rsid w:val="009C53E7"/>
    <w:rsid w:val="009C610F"/>
    <w:rsid w:val="009C659F"/>
    <w:rsid w:val="009C65A2"/>
    <w:rsid w:val="009C6DB8"/>
    <w:rsid w:val="009C6EA2"/>
    <w:rsid w:val="009C77BF"/>
    <w:rsid w:val="009C7BF3"/>
    <w:rsid w:val="009C7C37"/>
    <w:rsid w:val="009D0196"/>
    <w:rsid w:val="009D0DB2"/>
    <w:rsid w:val="009D0FD1"/>
    <w:rsid w:val="009D1077"/>
    <w:rsid w:val="009D11E4"/>
    <w:rsid w:val="009D1AA9"/>
    <w:rsid w:val="009D2210"/>
    <w:rsid w:val="009D23A2"/>
    <w:rsid w:val="009D262A"/>
    <w:rsid w:val="009D2B03"/>
    <w:rsid w:val="009D2F81"/>
    <w:rsid w:val="009D3053"/>
    <w:rsid w:val="009D3CE1"/>
    <w:rsid w:val="009D42D0"/>
    <w:rsid w:val="009D4309"/>
    <w:rsid w:val="009D4C9F"/>
    <w:rsid w:val="009D4D90"/>
    <w:rsid w:val="009D4F39"/>
    <w:rsid w:val="009D4F93"/>
    <w:rsid w:val="009D5081"/>
    <w:rsid w:val="009D53F2"/>
    <w:rsid w:val="009D5522"/>
    <w:rsid w:val="009D5747"/>
    <w:rsid w:val="009D5775"/>
    <w:rsid w:val="009D5F65"/>
    <w:rsid w:val="009D6576"/>
    <w:rsid w:val="009D65A0"/>
    <w:rsid w:val="009D65C9"/>
    <w:rsid w:val="009D68FC"/>
    <w:rsid w:val="009D6A08"/>
    <w:rsid w:val="009D6AC0"/>
    <w:rsid w:val="009D6D69"/>
    <w:rsid w:val="009D7226"/>
    <w:rsid w:val="009D73E3"/>
    <w:rsid w:val="009D7A5B"/>
    <w:rsid w:val="009D7DCA"/>
    <w:rsid w:val="009D7E2C"/>
    <w:rsid w:val="009E00F5"/>
    <w:rsid w:val="009E05A1"/>
    <w:rsid w:val="009E05D6"/>
    <w:rsid w:val="009E0E64"/>
    <w:rsid w:val="009E1113"/>
    <w:rsid w:val="009E15BA"/>
    <w:rsid w:val="009E17D9"/>
    <w:rsid w:val="009E1A69"/>
    <w:rsid w:val="009E1B6C"/>
    <w:rsid w:val="009E24CA"/>
    <w:rsid w:val="009E25D4"/>
    <w:rsid w:val="009E2DDF"/>
    <w:rsid w:val="009E3284"/>
    <w:rsid w:val="009E3321"/>
    <w:rsid w:val="009E33BA"/>
    <w:rsid w:val="009E33D7"/>
    <w:rsid w:val="009E3CEB"/>
    <w:rsid w:val="009E425A"/>
    <w:rsid w:val="009E436F"/>
    <w:rsid w:val="009E47F2"/>
    <w:rsid w:val="009E4E20"/>
    <w:rsid w:val="009E505F"/>
    <w:rsid w:val="009E5F03"/>
    <w:rsid w:val="009E6094"/>
    <w:rsid w:val="009E610F"/>
    <w:rsid w:val="009E61EB"/>
    <w:rsid w:val="009E64CA"/>
    <w:rsid w:val="009E6753"/>
    <w:rsid w:val="009E688A"/>
    <w:rsid w:val="009E692D"/>
    <w:rsid w:val="009E6DDC"/>
    <w:rsid w:val="009E6EA8"/>
    <w:rsid w:val="009E72CB"/>
    <w:rsid w:val="009E737E"/>
    <w:rsid w:val="009E73F1"/>
    <w:rsid w:val="009F0482"/>
    <w:rsid w:val="009F0C2B"/>
    <w:rsid w:val="009F12F9"/>
    <w:rsid w:val="009F14DF"/>
    <w:rsid w:val="009F19F5"/>
    <w:rsid w:val="009F22CF"/>
    <w:rsid w:val="009F3357"/>
    <w:rsid w:val="009F3547"/>
    <w:rsid w:val="009F364B"/>
    <w:rsid w:val="009F384E"/>
    <w:rsid w:val="009F3959"/>
    <w:rsid w:val="009F456B"/>
    <w:rsid w:val="009F5237"/>
    <w:rsid w:val="009F56AB"/>
    <w:rsid w:val="009F57AF"/>
    <w:rsid w:val="009F58DF"/>
    <w:rsid w:val="009F5D02"/>
    <w:rsid w:val="009F6117"/>
    <w:rsid w:val="009F6229"/>
    <w:rsid w:val="009F622D"/>
    <w:rsid w:val="009F6536"/>
    <w:rsid w:val="009F65D3"/>
    <w:rsid w:val="009F66E8"/>
    <w:rsid w:val="009F68F0"/>
    <w:rsid w:val="009F6E86"/>
    <w:rsid w:val="009F7293"/>
    <w:rsid w:val="009F7437"/>
    <w:rsid w:val="009F7512"/>
    <w:rsid w:val="009F7857"/>
    <w:rsid w:val="009F7BAA"/>
    <w:rsid w:val="00A008B2"/>
    <w:rsid w:val="00A00EF0"/>
    <w:rsid w:val="00A00FFC"/>
    <w:rsid w:val="00A0182E"/>
    <w:rsid w:val="00A018E6"/>
    <w:rsid w:val="00A01900"/>
    <w:rsid w:val="00A01AE7"/>
    <w:rsid w:val="00A02024"/>
    <w:rsid w:val="00A03B4E"/>
    <w:rsid w:val="00A03DFB"/>
    <w:rsid w:val="00A04005"/>
    <w:rsid w:val="00A04ADC"/>
    <w:rsid w:val="00A04C02"/>
    <w:rsid w:val="00A04F2A"/>
    <w:rsid w:val="00A05612"/>
    <w:rsid w:val="00A05AB8"/>
    <w:rsid w:val="00A05DBE"/>
    <w:rsid w:val="00A06ABB"/>
    <w:rsid w:val="00A06AD0"/>
    <w:rsid w:val="00A06B61"/>
    <w:rsid w:val="00A06C25"/>
    <w:rsid w:val="00A07088"/>
    <w:rsid w:val="00A0751F"/>
    <w:rsid w:val="00A075DE"/>
    <w:rsid w:val="00A076CB"/>
    <w:rsid w:val="00A077BA"/>
    <w:rsid w:val="00A07AF7"/>
    <w:rsid w:val="00A07B02"/>
    <w:rsid w:val="00A07B61"/>
    <w:rsid w:val="00A07D16"/>
    <w:rsid w:val="00A10FDB"/>
    <w:rsid w:val="00A1156A"/>
    <w:rsid w:val="00A11AD2"/>
    <w:rsid w:val="00A11F58"/>
    <w:rsid w:val="00A12016"/>
    <w:rsid w:val="00A122AA"/>
    <w:rsid w:val="00A1242F"/>
    <w:rsid w:val="00A12C70"/>
    <w:rsid w:val="00A12CE4"/>
    <w:rsid w:val="00A1328C"/>
    <w:rsid w:val="00A13377"/>
    <w:rsid w:val="00A135B0"/>
    <w:rsid w:val="00A13671"/>
    <w:rsid w:val="00A13F00"/>
    <w:rsid w:val="00A1400A"/>
    <w:rsid w:val="00A141FA"/>
    <w:rsid w:val="00A146D1"/>
    <w:rsid w:val="00A14E04"/>
    <w:rsid w:val="00A15012"/>
    <w:rsid w:val="00A1506E"/>
    <w:rsid w:val="00A150E9"/>
    <w:rsid w:val="00A1514F"/>
    <w:rsid w:val="00A152D9"/>
    <w:rsid w:val="00A15539"/>
    <w:rsid w:val="00A15544"/>
    <w:rsid w:val="00A1556E"/>
    <w:rsid w:val="00A15AA0"/>
    <w:rsid w:val="00A162F2"/>
    <w:rsid w:val="00A1646E"/>
    <w:rsid w:val="00A16D1B"/>
    <w:rsid w:val="00A17435"/>
    <w:rsid w:val="00A17883"/>
    <w:rsid w:val="00A179E2"/>
    <w:rsid w:val="00A17DBC"/>
    <w:rsid w:val="00A200E6"/>
    <w:rsid w:val="00A20330"/>
    <w:rsid w:val="00A205F5"/>
    <w:rsid w:val="00A20838"/>
    <w:rsid w:val="00A20857"/>
    <w:rsid w:val="00A20F23"/>
    <w:rsid w:val="00A212BE"/>
    <w:rsid w:val="00A215A1"/>
    <w:rsid w:val="00A217AB"/>
    <w:rsid w:val="00A21B72"/>
    <w:rsid w:val="00A21B97"/>
    <w:rsid w:val="00A21BAC"/>
    <w:rsid w:val="00A21D61"/>
    <w:rsid w:val="00A21F60"/>
    <w:rsid w:val="00A221B4"/>
    <w:rsid w:val="00A2235E"/>
    <w:rsid w:val="00A2275D"/>
    <w:rsid w:val="00A228E9"/>
    <w:rsid w:val="00A22B70"/>
    <w:rsid w:val="00A22D8A"/>
    <w:rsid w:val="00A22E65"/>
    <w:rsid w:val="00A22EC6"/>
    <w:rsid w:val="00A23559"/>
    <w:rsid w:val="00A23C96"/>
    <w:rsid w:val="00A23E9B"/>
    <w:rsid w:val="00A24133"/>
    <w:rsid w:val="00A2427B"/>
    <w:rsid w:val="00A245F3"/>
    <w:rsid w:val="00A24784"/>
    <w:rsid w:val="00A24F53"/>
    <w:rsid w:val="00A24F6F"/>
    <w:rsid w:val="00A2514B"/>
    <w:rsid w:val="00A25189"/>
    <w:rsid w:val="00A255A1"/>
    <w:rsid w:val="00A25694"/>
    <w:rsid w:val="00A25ABE"/>
    <w:rsid w:val="00A2611F"/>
    <w:rsid w:val="00A262F8"/>
    <w:rsid w:val="00A26418"/>
    <w:rsid w:val="00A2645A"/>
    <w:rsid w:val="00A26CA1"/>
    <w:rsid w:val="00A26CE0"/>
    <w:rsid w:val="00A26E88"/>
    <w:rsid w:val="00A2716C"/>
    <w:rsid w:val="00A27204"/>
    <w:rsid w:val="00A27384"/>
    <w:rsid w:val="00A274B1"/>
    <w:rsid w:val="00A27619"/>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23F8"/>
    <w:rsid w:val="00A324E6"/>
    <w:rsid w:val="00A32976"/>
    <w:rsid w:val="00A33C06"/>
    <w:rsid w:val="00A3497D"/>
    <w:rsid w:val="00A3563B"/>
    <w:rsid w:val="00A356D0"/>
    <w:rsid w:val="00A3643E"/>
    <w:rsid w:val="00A36550"/>
    <w:rsid w:val="00A367F4"/>
    <w:rsid w:val="00A36A27"/>
    <w:rsid w:val="00A36E14"/>
    <w:rsid w:val="00A36EFB"/>
    <w:rsid w:val="00A36F86"/>
    <w:rsid w:val="00A3706D"/>
    <w:rsid w:val="00A37BB5"/>
    <w:rsid w:val="00A37EB8"/>
    <w:rsid w:val="00A40BC5"/>
    <w:rsid w:val="00A40BEE"/>
    <w:rsid w:val="00A40CE5"/>
    <w:rsid w:val="00A4108A"/>
    <w:rsid w:val="00A410F6"/>
    <w:rsid w:val="00A41414"/>
    <w:rsid w:val="00A41628"/>
    <w:rsid w:val="00A41808"/>
    <w:rsid w:val="00A41944"/>
    <w:rsid w:val="00A41EAB"/>
    <w:rsid w:val="00A423D0"/>
    <w:rsid w:val="00A42FA3"/>
    <w:rsid w:val="00A43532"/>
    <w:rsid w:val="00A436DA"/>
    <w:rsid w:val="00A43911"/>
    <w:rsid w:val="00A43C72"/>
    <w:rsid w:val="00A43D37"/>
    <w:rsid w:val="00A43D76"/>
    <w:rsid w:val="00A443AA"/>
    <w:rsid w:val="00A444FC"/>
    <w:rsid w:val="00A4486E"/>
    <w:rsid w:val="00A44AE3"/>
    <w:rsid w:val="00A44B08"/>
    <w:rsid w:val="00A44C61"/>
    <w:rsid w:val="00A44F3C"/>
    <w:rsid w:val="00A457FA"/>
    <w:rsid w:val="00A45E22"/>
    <w:rsid w:val="00A45FBB"/>
    <w:rsid w:val="00A470DE"/>
    <w:rsid w:val="00A47B80"/>
    <w:rsid w:val="00A47EDC"/>
    <w:rsid w:val="00A47FD4"/>
    <w:rsid w:val="00A502FB"/>
    <w:rsid w:val="00A505E6"/>
    <w:rsid w:val="00A509A8"/>
    <w:rsid w:val="00A50FB9"/>
    <w:rsid w:val="00A5107F"/>
    <w:rsid w:val="00A51251"/>
    <w:rsid w:val="00A5134B"/>
    <w:rsid w:val="00A514C5"/>
    <w:rsid w:val="00A515E5"/>
    <w:rsid w:val="00A519AB"/>
    <w:rsid w:val="00A51CEB"/>
    <w:rsid w:val="00A521C4"/>
    <w:rsid w:val="00A5278C"/>
    <w:rsid w:val="00A536A6"/>
    <w:rsid w:val="00A53A2A"/>
    <w:rsid w:val="00A53D09"/>
    <w:rsid w:val="00A5424A"/>
    <w:rsid w:val="00A54745"/>
    <w:rsid w:val="00A547A7"/>
    <w:rsid w:val="00A548CF"/>
    <w:rsid w:val="00A553B6"/>
    <w:rsid w:val="00A55655"/>
    <w:rsid w:val="00A5585F"/>
    <w:rsid w:val="00A5689F"/>
    <w:rsid w:val="00A5690B"/>
    <w:rsid w:val="00A56CE6"/>
    <w:rsid w:val="00A56DBB"/>
    <w:rsid w:val="00A57021"/>
    <w:rsid w:val="00A57043"/>
    <w:rsid w:val="00A571D0"/>
    <w:rsid w:val="00A576B0"/>
    <w:rsid w:val="00A57A51"/>
    <w:rsid w:val="00A57D8F"/>
    <w:rsid w:val="00A60085"/>
    <w:rsid w:val="00A60334"/>
    <w:rsid w:val="00A603D4"/>
    <w:rsid w:val="00A607E6"/>
    <w:rsid w:val="00A60BF3"/>
    <w:rsid w:val="00A60CD8"/>
    <w:rsid w:val="00A60D0E"/>
    <w:rsid w:val="00A60DCE"/>
    <w:rsid w:val="00A60E81"/>
    <w:rsid w:val="00A615DC"/>
    <w:rsid w:val="00A61C57"/>
    <w:rsid w:val="00A61F6B"/>
    <w:rsid w:val="00A623B3"/>
    <w:rsid w:val="00A6240E"/>
    <w:rsid w:val="00A62509"/>
    <w:rsid w:val="00A627D3"/>
    <w:rsid w:val="00A628F0"/>
    <w:rsid w:val="00A62E44"/>
    <w:rsid w:val="00A63157"/>
    <w:rsid w:val="00A634B1"/>
    <w:rsid w:val="00A635D0"/>
    <w:rsid w:val="00A63748"/>
    <w:rsid w:val="00A63F11"/>
    <w:rsid w:val="00A63F61"/>
    <w:rsid w:val="00A64077"/>
    <w:rsid w:val="00A64330"/>
    <w:rsid w:val="00A646A5"/>
    <w:rsid w:val="00A646C5"/>
    <w:rsid w:val="00A6477A"/>
    <w:rsid w:val="00A64AC4"/>
    <w:rsid w:val="00A65514"/>
    <w:rsid w:val="00A6637E"/>
    <w:rsid w:val="00A66E3F"/>
    <w:rsid w:val="00A66EF9"/>
    <w:rsid w:val="00A67147"/>
    <w:rsid w:val="00A674F7"/>
    <w:rsid w:val="00A6760C"/>
    <w:rsid w:val="00A6761C"/>
    <w:rsid w:val="00A67835"/>
    <w:rsid w:val="00A67BD4"/>
    <w:rsid w:val="00A67F45"/>
    <w:rsid w:val="00A703E7"/>
    <w:rsid w:val="00A70689"/>
    <w:rsid w:val="00A70F05"/>
    <w:rsid w:val="00A71362"/>
    <w:rsid w:val="00A717D3"/>
    <w:rsid w:val="00A71AED"/>
    <w:rsid w:val="00A721D9"/>
    <w:rsid w:val="00A722BF"/>
    <w:rsid w:val="00A7244B"/>
    <w:rsid w:val="00A727FB"/>
    <w:rsid w:val="00A7289E"/>
    <w:rsid w:val="00A72FF7"/>
    <w:rsid w:val="00A73121"/>
    <w:rsid w:val="00A734C6"/>
    <w:rsid w:val="00A73AAD"/>
    <w:rsid w:val="00A73CAB"/>
    <w:rsid w:val="00A73EA8"/>
    <w:rsid w:val="00A73EBE"/>
    <w:rsid w:val="00A7403D"/>
    <w:rsid w:val="00A7441A"/>
    <w:rsid w:val="00A74528"/>
    <w:rsid w:val="00A74873"/>
    <w:rsid w:val="00A74F51"/>
    <w:rsid w:val="00A75133"/>
    <w:rsid w:val="00A752D3"/>
    <w:rsid w:val="00A75482"/>
    <w:rsid w:val="00A7565B"/>
    <w:rsid w:val="00A758CC"/>
    <w:rsid w:val="00A75AFD"/>
    <w:rsid w:val="00A76359"/>
    <w:rsid w:val="00A76753"/>
    <w:rsid w:val="00A76806"/>
    <w:rsid w:val="00A76973"/>
    <w:rsid w:val="00A769AA"/>
    <w:rsid w:val="00A769D2"/>
    <w:rsid w:val="00A76FAD"/>
    <w:rsid w:val="00A7737D"/>
    <w:rsid w:val="00A77789"/>
    <w:rsid w:val="00A778CE"/>
    <w:rsid w:val="00A77B09"/>
    <w:rsid w:val="00A77C7A"/>
    <w:rsid w:val="00A80298"/>
    <w:rsid w:val="00A80459"/>
    <w:rsid w:val="00A80A52"/>
    <w:rsid w:val="00A80AF5"/>
    <w:rsid w:val="00A80B63"/>
    <w:rsid w:val="00A80BE4"/>
    <w:rsid w:val="00A810A7"/>
    <w:rsid w:val="00A81507"/>
    <w:rsid w:val="00A8165A"/>
    <w:rsid w:val="00A817A8"/>
    <w:rsid w:val="00A81A0C"/>
    <w:rsid w:val="00A81A2F"/>
    <w:rsid w:val="00A81B09"/>
    <w:rsid w:val="00A81BEB"/>
    <w:rsid w:val="00A8284D"/>
    <w:rsid w:val="00A82C1B"/>
    <w:rsid w:val="00A82E27"/>
    <w:rsid w:val="00A83786"/>
    <w:rsid w:val="00A837C0"/>
    <w:rsid w:val="00A83EC4"/>
    <w:rsid w:val="00A8402B"/>
    <w:rsid w:val="00A84301"/>
    <w:rsid w:val="00A84396"/>
    <w:rsid w:val="00A84988"/>
    <w:rsid w:val="00A84B75"/>
    <w:rsid w:val="00A8533B"/>
    <w:rsid w:val="00A867A3"/>
    <w:rsid w:val="00A86B25"/>
    <w:rsid w:val="00A86BD8"/>
    <w:rsid w:val="00A86EAA"/>
    <w:rsid w:val="00A8715A"/>
    <w:rsid w:val="00A87763"/>
    <w:rsid w:val="00A8776A"/>
    <w:rsid w:val="00A87B6B"/>
    <w:rsid w:val="00A9047E"/>
    <w:rsid w:val="00A907A8"/>
    <w:rsid w:val="00A90F5C"/>
    <w:rsid w:val="00A917CE"/>
    <w:rsid w:val="00A9188E"/>
    <w:rsid w:val="00A928E9"/>
    <w:rsid w:val="00A92969"/>
    <w:rsid w:val="00A92CCA"/>
    <w:rsid w:val="00A93F0E"/>
    <w:rsid w:val="00A94149"/>
    <w:rsid w:val="00A943B4"/>
    <w:rsid w:val="00A95944"/>
    <w:rsid w:val="00A959E1"/>
    <w:rsid w:val="00A95BC4"/>
    <w:rsid w:val="00A960CE"/>
    <w:rsid w:val="00A96165"/>
    <w:rsid w:val="00A9629E"/>
    <w:rsid w:val="00A96A6F"/>
    <w:rsid w:val="00A96E5F"/>
    <w:rsid w:val="00A9704E"/>
    <w:rsid w:val="00A973F7"/>
    <w:rsid w:val="00A97E7A"/>
    <w:rsid w:val="00AA0264"/>
    <w:rsid w:val="00AA02ED"/>
    <w:rsid w:val="00AA0833"/>
    <w:rsid w:val="00AA0BB9"/>
    <w:rsid w:val="00AA0CB5"/>
    <w:rsid w:val="00AA111F"/>
    <w:rsid w:val="00AA1445"/>
    <w:rsid w:val="00AA30EC"/>
    <w:rsid w:val="00AA3350"/>
    <w:rsid w:val="00AA34B2"/>
    <w:rsid w:val="00AA34E5"/>
    <w:rsid w:val="00AA35FE"/>
    <w:rsid w:val="00AA3734"/>
    <w:rsid w:val="00AA3917"/>
    <w:rsid w:val="00AA3DFF"/>
    <w:rsid w:val="00AA3E2F"/>
    <w:rsid w:val="00AA3EAF"/>
    <w:rsid w:val="00AA3EE1"/>
    <w:rsid w:val="00AA4119"/>
    <w:rsid w:val="00AA414C"/>
    <w:rsid w:val="00AA41C6"/>
    <w:rsid w:val="00AA46DE"/>
    <w:rsid w:val="00AA47C9"/>
    <w:rsid w:val="00AA5249"/>
    <w:rsid w:val="00AA5510"/>
    <w:rsid w:val="00AA558B"/>
    <w:rsid w:val="00AA582B"/>
    <w:rsid w:val="00AA5BAB"/>
    <w:rsid w:val="00AA5FD2"/>
    <w:rsid w:val="00AA638C"/>
    <w:rsid w:val="00AA675B"/>
    <w:rsid w:val="00AA7131"/>
    <w:rsid w:val="00AA719D"/>
    <w:rsid w:val="00AA71CF"/>
    <w:rsid w:val="00AA747B"/>
    <w:rsid w:val="00AA750F"/>
    <w:rsid w:val="00AA798E"/>
    <w:rsid w:val="00AA79AD"/>
    <w:rsid w:val="00AA79C5"/>
    <w:rsid w:val="00AA7C9B"/>
    <w:rsid w:val="00AB01C8"/>
    <w:rsid w:val="00AB09A0"/>
    <w:rsid w:val="00AB09FD"/>
    <w:rsid w:val="00AB130D"/>
    <w:rsid w:val="00AB13B9"/>
    <w:rsid w:val="00AB1401"/>
    <w:rsid w:val="00AB1D65"/>
    <w:rsid w:val="00AB2445"/>
    <w:rsid w:val="00AB264F"/>
    <w:rsid w:val="00AB2C2B"/>
    <w:rsid w:val="00AB2FA6"/>
    <w:rsid w:val="00AB3359"/>
    <w:rsid w:val="00AB3381"/>
    <w:rsid w:val="00AB35DD"/>
    <w:rsid w:val="00AB38F0"/>
    <w:rsid w:val="00AB392B"/>
    <w:rsid w:val="00AB41FE"/>
    <w:rsid w:val="00AB49AA"/>
    <w:rsid w:val="00AB4EEF"/>
    <w:rsid w:val="00AB5485"/>
    <w:rsid w:val="00AB5569"/>
    <w:rsid w:val="00AB71B1"/>
    <w:rsid w:val="00AB7534"/>
    <w:rsid w:val="00AC0229"/>
    <w:rsid w:val="00AC056A"/>
    <w:rsid w:val="00AC1381"/>
    <w:rsid w:val="00AC2BB7"/>
    <w:rsid w:val="00AC2E27"/>
    <w:rsid w:val="00AC33F6"/>
    <w:rsid w:val="00AC35C9"/>
    <w:rsid w:val="00AC36A4"/>
    <w:rsid w:val="00AC3763"/>
    <w:rsid w:val="00AC39C2"/>
    <w:rsid w:val="00AC3D94"/>
    <w:rsid w:val="00AC46E1"/>
    <w:rsid w:val="00AC4B96"/>
    <w:rsid w:val="00AC4D32"/>
    <w:rsid w:val="00AC4E64"/>
    <w:rsid w:val="00AC5356"/>
    <w:rsid w:val="00AC5399"/>
    <w:rsid w:val="00AC56B6"/>
    <w:rsid w:val="00AC5700"/>
    <w:rsid w:val="00AC573D"/>
    <w:rsid w:val="00AC638C"/>
    <w:rsid w:val="00AC673A"/>
    <w:rsid w:val="00AC680F"/>
    <w:rsid w:val="00AC68A7"/>
    <w:rsid w:val="00AC71A9"/>
    <w:rsid w:val="00AC77B9"/>
    <w:rsid w:val="00AC7CAC"/>
    <w:rsid w:val="00AC7D29"/>
    <w:rsid w:val="00AC7E98"/>
    <w:rsid w:val="00AD007B"/>
    <w:rsid w:val="00AD04AE"/>
    <w:rsid w:val="00AD0878"/>
    <w:rsid w:val="00AD0E35"/>
    <w:rsid w:val="00AD109E"/>
    <w:rsid w:val="00AD1100"/>
    <w:rsid w:val="00AD190A"/>
    <w:rsid w:val="00AD19C9"/>
    <w:rsid w:val="00AD1CF5"/>
    <w:rsid w:val="00AD2000"/>
    <w:rsid w:val="00AD20B2"/>
    <w:rsid w:val="00AD20E2"/>
    <w:rsid w:val="00AD232F"/>
    <w:rsid w:val="00AD2773"/>
    <w:rsid w:val="00AD2FB7"/>
    <w:rsid w:val="00AD31B6"/>
    <w:rsid w:val="00AD31DC"/>
    <w:rsid w:val="00AD3590"/>
    <w:rsid w:val="00AD37E1"/>
    <w:rsid w:val="00AD4255"/>
    <w:rsid w:val="00AD436F"/>
    <w:rsid w:val="00AD4EFB"/>
    <w:rsid w:val="00AD565B"/>
    <w:rsid w:val="00AD5740"/>
    <w:rsid w:val="00AD5A1D"/>
    <w:rsid w:val="00AD5B7B"/>
    <w:rsid w:val="00AD5EEC"/>
    <w:rsid w:val="00AD681A"/>
    <w:rsid w:val="00AD6DF8"/>
    <w:rsid w:val="00AD6ECE"/>
    <w:rsid w:val="00AD6F53"/>
    <w:rsid w:val="00AD73BB"/>
    <w:rsid w:val="00AD74E4"/>
    <w:rsid w:val="00AD7789"/>
    <w:rsid w:val="00AD78D4"/>
    <w:rsid w:val="00AD7C05"/>
    <w:rsid w:val="00AD7EB6"/>
    <w:rsid w:val="00AD7FE8"/>
    <w:rsid w:val="00AE0B82"/>
    <w:rsid w:val="00AE0BFA"/>
    <w:rsid w:val="00AE0DCF"/>
    <w:rsid w:val="00AE0F15"/>
    <w:rsid w:val="00AE14BB"/>
    <w:rsid w:val="00AE1DD7"/>
    <w:rsid w:val="00AE28D8"/>
    <w:rsid w:val="00AE2D20"/>
    <w:rsid w:val="00AE2F23"/>
    <w:rsid w:val="00AE342D"/>
    <w:rsid w:val="00AE356F"/>
    <w:rsid w:val="00AE3696"/>
    <w:rsid w:val="00AE3908"/>
    <w:rsid w:val="00AE391E"/>
    <w:rsid w:val="00AE3999"/>
    <w:rsid w:val="00AE39E1"/>
    <w:rsid w:val="00AE4002"/>
    <w:rsid w:val="00AE424E"/>
    <w:rsid w:val="00AE4500"/>
    <w:rsid w:val="00AE515E"/>
    <w:rsid w:val="00AE5257"/>
    <w:rsid w:val="00AE53BB"/>
    <w:rsid w:val="00AE62FF"/>
    <w:rsid w:val="00AE659E"/>
    <w:rsid w:val="00AE6D4B"/>
    <w:rsid w:val="00AE75F9"/>
    <w:rsid w:val="00AE7666"/>
    <w:rsid w:val="00AE7C98"/>
    <w:rsid w:val="00AE7E21"/>
    <w:rsid w:val="00AE7F5C"/>
    <w:rsid w:val="00AF06E4"/>
    <w:rsid w:val="00AF0868"/>
    <w:rsid w:val="00AF0A37"/>
    <w:rsid w:val="00AF0AD2"/>
    <w:rsid w:val="00AF0C9B"/>
    <w:rsid w:val="00AF1F8E"/>
    <w:rsid w:val="00AF2311"/>
    <w:rsid w:val="00AF2B0F"/>
    <w:rsid w:val="00AF2F58"/>
    <w:rsid w:val="00AF32AD"/>
    <w:rsid w:val="00AF3468"/>
    <w:rsid w:val="00AF3AEF"/>
    <w:rsid w:val="00AF3BA6"/>
    <w:rsid w:val="00AF3BD5"/>
    <w:rsid w:val="00AF3C81"/>
    <w:rsid w:val="00AF3CC6"/>
    <w:rsid w:val="00AF4972"/>
    <w:rsid w:val="00AF4DA5"/>
    <w:rsid w:val="00AF4F03"/>
    <w:rsid w:val="00AF5711"/>
    <w:rsid w:val="00AF581A"/>
    <w:rsid w:val="00AF5833"/>
    <w:rsid w:val="00AF59B1"/>
    <w:rsid w:val="00AF5C54"/>
    <w:rsid w:val="00AF5C5B"/>
    <w:rsid w:val="00AF5D43"/>
    <w:rsid w:val="00AF6186"/>
    <w:rsid w:val="00AF658C"/>
    <w:rsid w:val="00AF67B0"/>
    <w:rsid w:val="00AF6888"/>
    <w:rsid w:val="00AF6A67"/>
    <w:rsid w:val="00AF6CA5"/>
    <w:rsid w:val="00AF6D0C"/>
    <w:rsid w:val="00AF6E9D"/>
    <w:rsid w:val="00AF717F"/>
    <w:rsid w:val="00AF7301"/>
    <w:rsid w:val="00AF75DA"/>
    <w:rsid w:val="00AF7B6A"/>
    <w:rsid w:val="00B008AC"/>
    <w:rsid w:val="00B0092E"/>
    <w:rsid w:val="00B013A5"/>
    <w:rsid w:val="00B018CA"/>
    <w:rsid w:val="00B019F2"/>
    <w:rsid w:val="00B01CE9"/>
    <w:rsid w:val="00B0269C"/>
    <w:rsid w:val="00B027ED"/>
    <w:rsid w:val="00B02A25"/>
    <w:rsid w:val="00B02EAF"/>
    <w:rsid w:val="00B032A5"/>
    <w:rsid w:val="00B03986"/>
    <w:rsid w:val="00B039F8"/>
    <w:rsid w:val="00B03A57"/>
    <w:rsid w:val="00B0413C"/>
    <w:rsid w:val="00B047A4"/>
    <w:rsid w:val="00B04E0F"/>
    <w:rsid w:val="00B05C60"/>
    <w:rsid w:val="00B05DBF"/>
    <w:rsid w:val="00B066BD"/>
    <w:rsid w:val="00B06ABF"/>
    <w:rsid w:val="00B07069"/>
    <w:rsid w:val="00B074F9"/>
    <w:rsid w:val="00B100BE"/>
    <w:rsid w:val="00B10340"/>
    <w:rsid w:val="00B10570"/>
    <w:rsid w:val="00B10A7F"/>
    <w:rsid w:val="00B10AAB"/>
    <w:rsid w:val="00B10AD2"/>
    <w:rsid w:val="00B10B33"/>
    <w:rsid w:val="00B10E33"/>
    <w:rsid w:val="00B11080"/>
    <w:rsid w:val="00B110CD"/>
    <w:rsid w:val="00B111B8"/>
    <w:rsid w:val="00B112B4"/>
    <w:rsid w:val="00B118AB"/>
    <w:rsid w:val="00B11939"/>
    <w:rsid w:val="00B11D8B"/>
    <w:rsid w:val="00B12AC4"/>
    <w:rsid w:val="00B1324C"/>
    <w:rsid w:val="00B13F30"/>
    <w:rsid w:val="00B1469B"/>
    <w:rsid w:val="00B14B35"/>
    <w:rsid w:val="00B1512E"/>
    <w:rsid w:val="00B15567"/>
    <w:rsid w:val="00B1558E"/>
    <w:rsid w:val="00B155C5"/>
    <w:rsid w:val="00B15C7D"/>
    <w:rsid w:val="00B15CC5"/>
    <w:rsid w:val="00B15E8B"/>
    <w:rsid w:val="00B16557"/>
    <w:rsid w:val="00B165A3"/>
    <w:rsid w:val="00B16838"/>
    <w:rsid w:val="00B16924"/>
    <w:rsid w:val="00B16AA9"/>
    <w:rsid w:val="00B17019"/>
    <w:rsid w:val="00B17169"/>
    <w:rsid w:val="00B17BC5"/>
    <w:rsid w:val="00B20664"/>
    <w:rsid w:val="00B2077B"/>
    <w:rsid w:val="00B20DF1"/>
    <w:rsid w:val="00B211AB"/>
    <w:rsid w:val="00B2147B"/>
    <w:rsid w:val="00B214D8"/>
    <w:rsid w:val="00B2150D"/>
    <w:rsid w:val="00B216C5"/>
    <w:rsid w:val="00B21D68"/>
    <w:rsid w:val="00B21FC8"/>
    <w:rsid w:val="00B225D8"/>
    <w:rsid w:val="00B226FF"/>
    <w:rsid w:val="00B22DBD"/>
    <w:rsid w:val="00B23291"/>
    <w:rsid w:val="00B23292"/>
    <w:rsid w:val="00B234BD"/>
    <w:rsid w:val="00B238C6"/>
    <w:rsid w:val="00B23CD9"/>
    <w:rsid w:val="00B23F99"/>
    <w:rsid w:val="00B23FB0"/>
    <w:rsid w:val="00B2407C"/>
    <w:rsid w:val="00B24812"/>
    <w:rsid w:val="00B249D0"/>
    <w:rsid w:val="00B24AD9"/>
    <w:rsid w:val="00B25002"/>
    <w:rsid w:val="00B250AF"/>
    <w:rsid w:val="00B251F0"/>
    <w:rsid w:val="00B25F41"/>
    <w:rsid w:val="00B260F8"/>
    <w:rsid w:val="00B2612D"/>
    <w:rsid w:val="00B26CE3"/>
    <w:rsid w:val="00B26D34"/>
    <w:rsid w:val="00B273A9"/>
    <w:rsid w:val="00B27A3D"/>
    <w:rsid w:val="00B27CED"/>
    <w:rsid w:val="00B30216"/>
    <w:rsid w:val="00B3149B"/>
    <w:rsid w:val="00B31D29"/>
    <w:rsid w:val="00B31D5F"/>
    <w:rsid w:val="00B31DED"/>
    <w:rsid w:val="00B3206C"/>
    <w:rsid w:val="00B32120"/>
    <w:rsid w:val="00B3248E"/>
    <w:rsid w:val="00B32575"/>
    <w:rsid w:val="00B32590"/>
    <w:rsid w:val="00B32CDA"/>
    <w:rsid w:val="00B33705"/>
    <w:rsid w:val="00B33A27"/>
    <w:rsid w:val="00B34308"/>
    <w:rsid w:val="00B3450E"/>
    <w:rsid w:val="00B3463A"/>
    <w:rsid w:val="00B34700"/>
    <w:rsid w:val="00B34881"/>
    <w:rsid w:val="00B34D8B"/>
    <w:rsid w:val="00B35218"/>
    <w:rsid w:val="00B35835"/>
    <w:rsid w:val="00B36426"/>
    <w:rsid w:val="00B3652C"/>
    <w:rsid w:val="00B3673D"/>
    <w:rsid w:val="00B36BDB"/>
    <w:rsid w:val="00B3757A"/>
    <w:rsid w:val="00B37652"/>
    <w:rsid w:val="00B376BA"/>
    <w:rsid w:val="00B37EDE"/>
    <w:rsid w:val="00B40037"/>
    <w:rsid w:val="00B4026F"/>
    <w:rsid w:val="00B409E8"/>
    <w:rsid w:val="00B40B0D"/>
    <w:rsid w:val="00B41019"/>
    <w:rsid w:val="00B41EBD"/>
    <w:rsid w:val="00B41F7E"/>
    <w:rsid w:val="00B42359"/>
    <w:rsid w:val="00B4236A"/>
    <w:rsid w:val="00B4255B"/>
    <w:rsid w:val="00B426B6"/>
    <w:rsid w:val="00B42C5A"/>
    <w:rsid w:val="00B435B7"/>
    <w:rsid w:val="00B43678"/>
    <w:rsid w:val="00B436AE"/>
    <w:rsid w:val="00B43C44"/>
    <w:rsid w:val="00B44595"/>
    <w:rsid w:val="00B446F7"/>
    <w:rsid w:val="00B448A0"/>
    <w:rsid w:val="00B448EC"/>
    <w:rsid w:val="00B44D64"/>
    <w:rsid w:val="00B44F76"/>
    <w:rsid w:val="00B456AC"/>
    <w:rsid w:val="00B45C6D"/>
    <w:rsid w:val="00B46259"/>
    <w:rsid w:val="00B462C6"/>
    <w:rsid w:val="00B46811"/>
    <w:rsid w:val="00B46859"/>
    <w:rsid w:val="00B46BF2"/>
    <w:rsid w:val="00B46D59"/>
    <w:rsid w:val="00B46FD9"/>
    <w:rsid w:val="00B47B6A"/>
    <w:rsid w:val="00B47C3D"/>
    <w:rsid w:val="00B47E7F"/>
    <w:rsid w:val="00B47E94"/>
    <w:rsid w:val="00B50016"/>
    <w:rsid w:val="00B504B9"/>
    <w:rsid w:val="00B5078E"/>
    <w:rsid w:val="00B50EBB"/>
    <w:rsid w:val="00B51233"/>
    <w:rsid w:val="00B512CA"/>
    <w:rsid w:val="00B51303"/>
    <w:rsid w:val="00B51403"/>
    <w:rsid w:val="00B515B9"/>
    <w:rsid w:val="00B5187B"/>
    <w:rsid w:val="00B52337"/>
    <w:rsid w:val="00B524FD"/>
    <w:rsid w:val="00B52525"/>
    <w:rsid w:val="00B530A8"/>
    <w:rsid w:val="00B5333B"/>
    <w:rsid w:val="00B53813"/>
    <w:rsid w:val="00B53E79"/>
    <w:rsid w:val="00B53FA4"/>
    <w:rsid w:val="00B54AFB"/>
    <w:rsid w:val="00B54C97"/>
    <w:rsid w:val="00B54E35"/>
    <w:rsid w:val="00B55245"/>
    <w:rsid w:val="00B554BA"/>
    <w:rsid w:val="00B55A00"/>
    <w:rsid w:val="00B55BC6"/>
    <w:rsid w:val="00B56584"/>
    <w:rsid w:val="00B567FE"/>
    <w:rsid w:val="00B56D7F"/>
    <w:rsid w:val="00B57BA8"/>
    <w:rsid w:val="00B57C45"/>
    <w:rsid w:val="00B57D10"/>
    <w:rsid w:val="00B57F11"/>
    <w:rsid w:val="00B60628"/>
    <w:rsid w:val="00B6066E"/>
    <w:rsid w:val="00B60A7A"/>
    <w:rsid w:val="00B614FF"/>
    <w:rsid w:val="00B61C7C"/>
    <w:rsid w:val="00B621ED"/>
    <w:rsid w:val="00B6237B"/>
    <w:rsid w:val="00B626F3"/>
    <w:rsid w:val="00B628A0"/>
    <w:rsid w:val="00B62BC2"/>
    <w:rsid w:val="00B62C50"/>
    <w:rsid w:val="00B62DF9"/>
    <w:rsid w:val="00B62EFD"/>
    <w:rsid w:val="00B632E9"/>
    <w:rsid w:val="00B63AB2"/>
    <w:rsid w:val="00B63BA0"/>
    <w:rsid w:val="00B63E65"/>
    <w:rsid w:val="00B63FB4"/>
    <w:rsid w:val="00B646F0"/>
    <w:rsid w:val="00B651B4"/>
    <w:rsid w:val="00B65828"/>
    <w:rsid w:val="00B6585E"/>
    <w:rsid w:val="00B6649C"/>
    <w:rsid w:val="00B66550"/>
    <w:rsid w:val="00B669FC"/>
    <w:rsid w:val="00B672AE"/>
    <w:rsid w:val="00B673C0"/>
    <w:rsid w:val="00B679D2"/>
    <w:rsid w:val="00B70164"/>
    <w:rsid w:val="00B704A5"/>
    <w:rsid w:val="00B70847"/>
    <w:rsid w:val="00B708AF"/>
    <w:rsid w:val="00B70FB3"/>
    <w:rsid w:val="00B71071"/>
    <w:rsid w:val="00B712B9"/>
    <w:rsid w:val="00B7188A"/>
    <w:rsid w:val="00B71A20"/>
    <w:rsid w:val="00B71ABE"/>
    <w:rsid w:val="00B72281"/>
    <w:rsid w:val="00B7269A"/>
    <w:rsid w:val="00B7342F"/>
    <w:rsid w:val="00B735C8"/>
    <w:rsid w:val="00B7360F"/>
    <w:rsid w:val="00B73A3D"/>
    <w:rsid w:val="00B73A55"/>
    <w:rsid w:val="00B74169"/>
    <w:rsid w:val="00B7431C"/>
    <w:rsid w:val="00B744C5"/>
    <w:rsid w:val="00B749AB"/>
    <w:rsid w:val="00B74F01"/>
    <w:rsid w:val="00B74FC4"/>
    <w:rsid w:val="00B75161"/>
    <w:rsid w:val="00B7563F"/>
    <w:rsid w:val="00B756E4"/>
    <w:rsid w:val="00B757AA"/>
    <w:rsid w:val="00B763F0"/>
    <w:rsid w:val="00B76712"/>
    <w:rsid w:val="00B7686B"/>
    <w:rsid w:val="00B76A33"/>
    <w:rsid w:val="00B76F4E"/>
    <w:rsid w:val="00B77315"/>
    <w:rsid w:val="00B775C7"/>
    <w:rsid w:val="00B77A36"/>
    <w:rsid w:val="00B805FF"/>
    <w:rsid w:val="00B81060"/>
    <w:rsid w:val="00B810B8"/>
    <w:rsid w:val="00B81E47"/>
    <w:rsid w:val="00B8222B"/>
    <w:rsid w:val="00B82264"/>
    <w:rsid w:val="00B826C4"/>
    <w:rsid w:val="00B829D9"/>
    <w:rsid w:val="00B82C93"/>
    <w:rsid w:val="00B82D53"/>
    <w:rsid w:val="00B82E48"/>
    <w:rsid w:val="00B831B5"/>
    <w:rsid w:val="00B839D1"/>
    <w:rsid w:val="00B83D8F"/>
    <w:rsid w:val="00B83F4B"/>
    <w:rsid w:val="00B84E07"/>
    <w:rsid w:val="00B8534A"/>
    <w:rsid w:val="00B8574E"/>
    <w:rsid w:val="00B85E36"/>
    <w:rsid w:val="00B85FE2"/>
    <w:rsid w:val="00B86004"/>
    <w:rsid w:val="00B86573"/>
    <w:rsid w:val="00B86732"/>
    <w:rsid w:val="00B86B5E"/>
    <w:rsid w:val="00B86C85"/>
    <w:rsid w:val="00B875A4"/>
    <w:rsid w:val="00B877EA"/>
    <w:rsid w:val="00B877F4"/>
    <w:rsid w:val="00B8797F"/>
    <w:rsid w:val="00B90E19"/>
    <w:rsid w:val="00B90F8F"/>
    <w:rsid w:val="00B91025"/>
    <w:rsid w:val="00B91605"/>
    <w:rsid w:val="00B9207A"/>
    <w:rsid w:val="00B92123"/>
    <w:rsid w:val="00B929EC"/>
    <w:rsid w:val="00B92C64"/>
    <w:rsid w:val="00B9313F"/>
    <w:rsid w:val="00B939BA"/>
    <w:rsid w:val="00B93B82"/>
    <w:rsid w:val="00B93D00"/>
    <w:rsid w:val="00B93E12"/>
    <w:rsid w:val="00B9405C"/>
    <w:rsid w:val="00B940DF"/>
    <w:rsid w:val="00B940E7"/>
    <w:rsid w:val="00B9454B"/>
    <w:rsid w:val="00B94AC3"/>
    <w:rsid w:val="00B9523A"/>
    <w:rsid w:val="00B961BC"/>
    <w:rsid w:val="00B9633D"/>
    <w:rsid w:val="00B9667F"/>
    <w:rsid w:val="00B96EAE"/>
    <w:rsid w:val="00B97465"/>
    <w:rsid w:val="00B9787D"/>
    <w:rsid w:val="00BA004D"/>
    <w:rsid w:val="00BA058B"/>
    <w:rsid w:val="00BA0C4C"/>
    <w:rsid w:val="00BA138D"/>
    <w:rsid w:val="00BA18B0"/>
    <w:rsid w:val="00BA1965"/>
    <w:rsid w:val="00BA1976"/>
    <w:rsid w:val="00BA1BDA"/>
    <w:rsid w:val="00BA1C9F"/>
    <w:rsid w:val="00BA22CB"/>
    <w:rsid w:val="00BA2532"/>
    <w:rsid w:val="00BA3404"/>
    <w:rsid w:val="00BA365F"/>
    <w:rsid w:val="00BA39F7"/>
    <w:rsid w:val="00BA4029"/>
    <w:rsid w:val="00BA4268"/>
    <w:rsid w:val="00BA43F7"/>
    <w:rsid w:val="00BA4420"/>
    <w:rsid w:val="00BA459C"/>
    <w:rsid w:val="00BA4E72"/>
    <w:rsid w:val="00BA5629"/>
    <w:rsid w:val="00BA57B2"/>
    <w:rsid w:val="00BA5A5C"/>
    <w:rsid w:val="00BA5D78"/>
    <w:rsid w:val="00BA66EE"/>
    <w:rsid w:val="00BA67F1"/>
    <w:rsid w:val="00BA6883"/>
    <w:rsid w:val="00BA68E1"/>
    <w:rsid w:val="00BA6E60"/>
    <w:rsid w:val="00BA7842"/>
    <w:rsid w:val="00BA7CBF"/>
    <w:rsid w:val="00BA7F96"/>
    <w:rsid w:val="00BB061C"/>
    <w:rsid w:val="00BB0FCB"/>
    <w:rsid w:val="00BB1459"/>
    <w:rsid w:val="00BB1900"/>
    <w:rsid w:val="00BB1A63"/>
    <w:rsid w:val="00BB1A8C"/>
    <w:rsid w:val="00BB1AFE"/>
    <w:rsid w:val="00BB1E50"/>
    <w:rsid w:val="00BB22F7"/>
    <w:rsid w:val="00BB36D8"/>
    <w:rsid w:val="00BB3D8E"/>
    <w:rsid w:val="00BB4A08"/>
    <w:rsid w:val="00BB5C41"/>
    <w:rsid w:val="00BB61CE"/>
    <w:rsid w:val="00BB6868"/>
    <w:rsid w:val="00BB6948"/>
    <w:rsid w:val="00BB69C2"/>
    <w:rsid w:val="00BB69EA"/>
    <w:rsid w:val="00BB6AE9"/>
    <w:rsid w:val="00BB6C04"/>
    <w:rsid w:val="00BB6C8A"/>
    <w:rsid w:val="00BB7664"/>
    <w:rsid w:val="00BB7727"/>
    <w:rsid w:val="00BB7AEC"/>
    <w:rsid w:val="00BC005B"/>
    <w:rsid w:val="00BC0438"/>
    <w:rsid w:val="00BC0463"/>
    <w:rsid w:val="00BC0703"/>
    <w:rsid w:val="00BC0AAF"/>
    <w:rsid w:val="00BC0FCA"/>
    <w:rsid w:val="00BC0FEE"/>
    <w:rsid w:val="00BC14BE"/>
    <w:rsid w:val="00BC1B8F"/>
    <w:rsid w:val="00BC1CDE"/>
    <w:rsid w:val="00BC1DBF"/>
    <w:rsid w:val="00BC1EE9"/>
    <w:rsid w:val="00BC1FC8"/>
    <w:rsid w:val="00BC2283"/>
    <w:rsid w:val="00BC2F1E"/>
    <w:rsid w:val="00BC322F"/>
    <w:rsid w:val="00BC35AC"/>
    <w:rsid w:val="00BC3791"/>
    <w:rsid w:val="00BC3BBE"/>
    <w:rsid w:val="00BC3DB8"/>
    <w:rsid w:val="00BC3F17"/>
    <w:rsid w:val="00BC3F78"/>
    <w:rsid w:val="00BC3FFD"/>
    <w:rsid w:val="00BC4744"/>
    <w:rsid w:val="00BC48AB"/>
    <w:rsid w:val="00BC48C6"/>
    <w:rsid w:val="00BC4D5C"/>
    <w:rsid w:val="00BC4DD4"/>
    <w:rsid w:val="00BC4E91"/>
    <w:rsid w:val="00BC51BC"/>
    <w:rsid w:val="00BC5219"/>
    <w:rsid w:val="00BC613A"/>
    <w:rsid w:val="00BC6378"/>
    <w:rsid w:val="00BC64BF"/>
    <w:rsid w:val="00BC64F1"/>
    <w:rsid w:val="00BC6A08"/>
    <w:rsid w:val="00BC6AEB"/>
    <w:rsid w:val="00BC768B"/>
    <w:rsid w:val="00BC772A"/>
    <w:rsid w:val="00BC7829"/>
    <w:rsid w:val="00BC788D"/>
    <w:rsid w:val="00BC7BAB"/>
    <w:rsid w:val="00BD0311"/>
    <w:rsid w:val="00BD03BA"/>
    <w:rsid w:val="00BD088E"/>
    <w:rsid w:val="00BD0B76"/>
    <w:rsid w:val="00BD0FE9"/>
    <w:rsid w:val="00BD18A7"/>
    <w:rsid w:val="00BD1907"/>
    <w:rsid w:val="00BD1C20"/>
    <w:rsid w:val="00BD209D"/>
    <w:rsid w:val="00BD2180"/>
    <w:rsid w:val="00BD2400"/>
    <w:rsid w:val="00BD2493"/>
    <w:rsid w:val="00BD266A"/>
    <w:rsid w:val="00BD2972"/>
    <w:rsid w:val="00BD2980"/>
    <w:rsid w:val="00BD2C18"/>
    <w:rsid w:val="00BD2E0F"/>
    <w:rsid w:val="00BD383D"/>
    <w:rsid w:val="00BD3ABF"/>
    <w:rsid w:val="00BD3C8E"/>
    <w:rsid w:val="00BD4556"/>
    <w:rsid w:val="00BD4710"/>
    <w:rsid w:val="00BD490C"/>
    <w:rsid w:val="00BD5627"/>
    <w:rsid w:val="00BD579A"/>
    <w:rsid w:val="00BD6143"/>
    <w:rsid w:val="00BD61C4"/>
    <w:rsid w:val="00BD621B"/>
    <w:rsid w:val="00BD6517"/>
    <w:rsid w:val="00BD677D"/>
    <w:rsid w:val="00BD6FFB"/>
    <w:rsid w:val="00BD7010"/>
    <w:rsid w:val="00BD7657"/>
    <w:rsid w:val="00BD766F"/>
    <w:rsid w:val="00BD7731"/>
    <w:rsid w:val="00BD7CA0"/>
    <w:rsid w:val="00BD7E9E"/>
    <w:rsid w:val="00BE0043"/>
    <w:rsid w:val="00BE0272"/>
    <w:rsid w:val="00BE0A0D"/>
    <w:rsid w:val="00BE0D14"/>
    <w:rsid w:val="00BE1215"/>
    <w:rsid w:val="00BE1855"/>
    <w:rsid w:val="00BE1AE5"/>
    <w:rsid w:val="00BE1E97"/>
    <w:rsid w:val="00BE1EA8"/>
    <w:rsid w:val="00BE29EB"/>
    <w:rsid w:val="00BE308A"/>
    <w:rsid w:val="00BE31AF"/>
    <w:rsid w:val="00BE3E7F"/>
    <w:rsid w:val="00BE3EA4"/>
    <w:rsid w:val="00BE41BD"/>
    <w:rsid w:val="00BE46BD"/>
    <w:rsid w:val="00BE4A44"/>
    <w:rsid w:val="00BE4D95"/>
    <w:rsid w:val="00BE4E1D"/>
    <w:rsid w:val="00BE5542"/>
    <w:rsid w:val="00BE5C3F"/>
    <w:rsid w:val="00BE5DAD"/>
    <w:rsid w:val="00BE5FB1"/>
    <w:rsid w:val="00BE6206"/>
    <w:rsid w:val="00BE63A0"/>
    <w:rsid w:val="00BE6579"/>
    <w:rsid w:val="00BE6C2A"/>
    <w:rsid w:val="00BE6F7E"/>
    <w:rsid w:val="00BE7008"/>
    <w:rsid w:val="00BE7364"/>
    <w:rsid w:val="00BE7503"/>
    <w:rsid w:val="00BE7ED9"/>
    <w:rsid w:val="00BF0233"/>
    <w:rsid w:val="00BF051F"/>
    <w:rsid w:val="00BF08EE"/>
    <w:rsid w:val="00BF0BD8"/>
    <w:rsid w:val="00BF158D"/>
    <w:rsid w:val="00BF1771"/>
    <w:rsid w:val="00BF1934"/>
    <w:rsid w:val="00BF1986"/>
    <w:rsid w:val="00BF1BBE"/>
    <w:rsid w:val="00BF1CB1"/>
    <w:rsid w:val="00BF1D2B"/>
    <w:rsid w:val="00BF1DE9"/>
    <w:rsid w:val="00BF2002"/>
    <w:rsid w:val="00BF21A0"/>
    <w:rsid w:val="00BF2354"/>
    <w:rsid w:val="00BF2556"/>
    <w:rsid w:val="00BF2F0E"/>
    <w:rsid w:val="00BF2F5F"/>
    <w:rsid w:val="00BF3E3B"/>
    <w:rsid w:val="00BF4078"/>
    <w:rsid w:val="00BF479A"/>
    <w:rsid w:val="00BF4CA2"/>
    <w:rsid w:val="00BF4F01"/>
    <w:rsid w:val="00BF4F81"/>
    <w:rsid w:val="00BF5368"/>
    <w:rsid w:val="00BF55FF"/>
    <w:rsid w:val="00BF56CC"/>
    <w:rsid w:val="00BF5739"/>
    <w:rsid w:val="00BF594E"/>
    <w:rsid w:val="00BF59CD"/>
    <w:rsid w:val="00BF63DC"/>
    <w:rsid w:val="00BF6444"/>
    <w:rsid w:val="00BF68E0"/>
    <w:rsid w:val="00BF6BB4"/>
    <w:rsid w:val="00BF6E95"/>
    <w:rsid w:val="00BF6E99"/>
    <w:rsid w:val="00BF701B"/>
    <w:rsid w:val="00BF71DC"/>
    <w:rsid w:val="00BF7305"/>
    <w:rsid w:val="00BF7792"/>
    <w:rsid w:val="00BF7A9B"/>
    <w:rsid w:val="00BF7BDB"/>
    <w:rsid w:val="00C009AF"/>
    <w:rsid w:val="00C00A57"/>
    <w:rsid w:val="00C0144E"/>
    <w:rsid w:val="00C01F5F"/>
    <w:rsid w:val="00C02065"/>
    <w:rsid w:val="00C02416"/>
    <w:rsid w:val="00C02585"/>
    <w:rsid w:val="00C028A0"/>
    <w:rsid w:val="00C0291C"/>
    <w:rsid w:val="00C0317B"/>
    <w:rsid w:val="00C031D2"/>
    <w:rsid w:val="00C0320C"/>
    <w:rsid w:val="00C03372"/>
    <w:rsid w:val="00C034E3"/>
    <w:rsid w:val="00C04B8A"/>
    <w:rsid w:val="00C05430"/>
    <w:rsid w:val="00C05483"/>
    <w:rsid w:val="00C055E0"/>
    <w:rsid w:val="00C0563C"/>
    <w:rsid w:val="00C0581A"/>
    <w:rsid w:val="00C05FE2"/>
    <w:rsid w:val="00C062D4"/>
    <w:rsid w:val="00C06425"/>
    <w:rsid w:val="00C066EF"/>
    <w:rsid w:val="00C06A42"/>
    <w:rsid w:val="00C06B56"/>
    <w:rsid w:val="00C06C17"/>
    <w:rsid w:val="00C06CA1"/>
    <w:rsid w:val="00C0701B"/>
    <w:rsid w:val="00C073F4"/>
    <w:rsid w:val="00C078D5"/>
    <w:rsid w:val="00C07B22"/>
    <w:rsid w:val="00C10567"/>
    <w:rsid w:val="00C1079E"/>
    <w:rsid w:val="00C108C2"/>
    <w:rsid w:val="00C11084"/>
    <w:rsid w:val="00C11BC4"/>
    <w:rsid w:val="00C11DC3"/>
    <w:rsid w:val="00C11ECD"/>
    <w:rsid w:val="00C121ED"/>
    <w:rsid w:val="00C122F7"/>
    <w:rsid w:val="00C12357"/>
    <w:rsid w:val="00C12901"/>
    <w:rsid w:val="00C12B69"/>
    <w:rsid w:val="00C12C26"/>
    <w:rsid w:val="00C133CF"/>
    <w:rsid w:val="00C1344F"/>
    <w:rsid w:val="00C1383A"/>
    <w:rsid w:val="00C13E94"/>
    <w:rsid w:val="00C14120"/>
    <w:rsid w:val="00C14306"/>
    <w:rsid w:val="00C148E6"/>
    <w:rsid w:val="00C14917"/>
    <w:rsid w:val="00C14A6B"/>
    <w:rsid w:val="00C14DA6"/>
    <w:rsid w:val="00C15B70"/>
    <w:rsid w:val="00C15CF5"/>
    <w:rsid w:val="00C16311"/>
    <w:rsid w:val="00C163CB"/>
    <w:rsid w:val="00C1644D"/>
    <w:rsid w:val="00C167AF"/>
    <w:rsid w:val="00C16E9B"/>
    <w:rsid w:val="00C17131"/>
    <w:rsid w:val="00C17DFF"/>
    <w:rsid w:val="00C17F53"/>
    <w:rsid w:val="00C20E78"/>
    <w:rsid w:val="00C20EDE"/>
    <w:rsid w:val="00C21448"/>
    <w:rsid w:val="00C214A0"/>
    <w:rsid w:val="00C21DCE"/>
    <w:rsid w:val="00C21E26"/>
    <w:rsid w:val="00C21E4D"/>
    <w:rsid w:val="00C21F99"/>
    <w:rsid w:val="00C2227E"/>
    <w:rsid w:val="00C226FA"/>
    <w:rsid w:val="00C227F5"/>
    <w:rsid w:val="00C22817"/>
    <w:rsid w:val="00C22DF9"/>
    <w:rsid w:val="00C237B9"/>
    <w:rsid w:val="00C23DCA"/>
    <w:rsid w:val="00C24338"/>
    <w:rsid w:val="00C2546A"/>
    <w:rsid w:val="00C25A29"/>
    <w:rsid w:val="00C263FD"/>
    <w:rsid w:val="00C2684D"/>
    <w:rsid w:val="00C26B8B"/>
    <w:rsid w:val="00C26CC1"/>
    <w:rsid w:val="00C26D1C"/>
    <w:rsid w:val="00C26F5E"/>
    <w:rsid w:val="00C2703C"/>
    <w:rsid w:val="00C27118"/>
    <w:rsid w:val="00C2713C"/>
    <w:rsid w:val="00C2735D"/>
    <w:rsid w:val="00C27460"/>
    <w:rsid w:val="00C27A9F"/>
    <w:rsid w:val="00C27C99"/>
    <w:rsid w:val="00C27D5B"/>
    <w:rsid w:val="00C27E47"/>
    <w:rsid w:val="00C302D1"/>
    <w:rsid w:val="00C305BF"/>
    <w:rsid w:val="00C30BAB"/>
    <w:rsid w:val="00C30D92"/>
    <w:rsid w:val="00C31018"/>
    <w:rsid w:val="00C3106A"/>
    <w:rsid w:val="00C31077"/>
    <w:rsid w:val="00C311C6"/>
    <w:rsid w:val="00C31224"/>
    <w:rsid w:val="00C3165F"/>
    <w:rsid w:val="00C31947"/>
    <w:rsid w:val="00C31AED"/>
    <w:rsid w:val="00C31C37"/>
    <w:rsid w:val="00C31C40"/>
    <w:rsid w:val="00C31F96"/>
    <w:rsid w:val="00C32332"/>
    <w:rsid w:val="00C32826"/>
    <w:rsid w:val="00C32C69"/>
    <w:rsid w:val="00C32D48"/>
    <w:rsid w:val="00C32E74"/>
    <w:rsid w:val="00C33175"/>
    <w:rsid w:val="00C332D7"/>
    <w:rsid w:val="00C33405"/>
    <w:rsid w:val="00C33557"/>
    <w:rsid w:val="00C336E1"/>
    <w:rsid w:val="00C33748"/>
    <w:rsid w:val="00C337DF"/>
    <w:rsid w:val="00C3384D"/>
    <w:rsid w:val="00C33D23"/>
    <w:rsid w:val="00C3462F"/>
    <w:rsid w:val="00C34C86"/>
    <w:rsid w:val="00C35BC6"/>
    <w:rsid w:val="00C35D41"/>
    <w:rsid w:val="00C3612C"/>
    <w:rsid w:val="00C36471"/>
    <w:rsid w:val="00C366C5"/>
    <w:rsid w:val="00C36C95"/>
    <w:rsid w:val="00C36FED"/>
    <w:rsid w:val="00C37AB4"/>
    <w:rsid w:val="00C40C11"/>
    <w:rsid w:val="00C40CF8"/>
    <w:rsid w:val="00C41204"/>
    <w:rsid w:val="00C41370"/>
    <w:rsid w:val="00C41693"/>
    <w:rsid w:val="00C419B0"/>
    <w:rsid w:val="00C41BDE"/>
    <w:rsid w:val="00C41E8C"/>
    <w:rsid w:val="00C41F5E"/>
    <w:rsid w:val="00C4206C"/>
    <w:rsid w:val="00C42360"/>
    <w:rsid w:val="00C423C7"/>
    <w:rsid w:val="00C42641"/>
    <w:rsid w:val="00C4279E"/>
    <w:rsid w:val="00C42A14"/>
    <w:rsid w:val="00C42E37"/>
    <w:rsid w:val="00C43215"/>
    <w:rsid w:val="00C4332F"/>
    <w:rsid w:val="00C43422"/>
    <w:rsid w:val="00C4376C"/>
    <w:rsid w:val="00C43778"/>
    <w:rsid w:val="00C43F30"/>
    <w:rsid w:val="00C43F9B"/>
    <w:rsid w:val="00C440C3"/>
    <w:rsid w:val="00C44247"/>
    <w:rsid w:val="00C44555"/>
    <w:rsid w:val="00C451C8"/>
    <w:rsid w:val="00C45237"/>
    <w:rsid w:val="00C453DB"/>
    <w:rsid w:val="00C46C46"/>
    <w:rsid w:val="00C473F0"/>
    <w:rsid w:val="00C474DC"/>
    <w:rsid w:val="00C47672"/>
    <w:rsid w:val="00C47A91"/>
    <w:rsid w:val="00C50621"/>
    <w:rsid w:val="00C5096E"/>
    <w:rsid w:val="00C50C2A"/>
    <w:rsid w:val="00C50D17"/>
    <w:rsid w:val="00C50D22"/>
    <w:rsid w:val="00C50D63"/>
    <w:rsid w:val="00C51262"/>
    <w:rsid w:val="00C51951"/>
    <w:rsid w:val="00C52019"/>
    <w:rsid w:val="00C5205D"/>
    <w:rsid w:val="00C52486"/>
    <w:rsid w:val="00C52725"/>
    <w:rsid w:val="00C5292C"/>
    <w:rsid w:val="00C5295A"/>
    <w:rsid w:val="00C537E2"/>
    <w:rsid w:val="00C542ED"/>
    <w:rsid w:val="00C54CAB"/>
    <w:rsid w:val="00C54CAF"/>
    <w:rsid w:val="00C54FA2"/>
    <w:rsid w:val="00C550D6"/>
    <w:rsid w:val="00C5516C"/>
    <w:rsid w:val="00C55368"/>
    <w:rsid w:val="00C55998"/>
    <w:rsid w:val="00C55FAD"/>
    <w:rsid w:val="00C565E6"/>
    <w:rsid w:val="00C5669C"/>
    <w:rsid w:val="00C567A2"/>
    <w:rsid w:val="00C567B7"/>
    <w:rsid w:val="00C56B58"/>
    <w:rsid w:val="00C56C71"/>
    <w:rsid w:val="00C56F42"/>
    <w:rsid w:val="00C57172"/>
    <w:rsid w:val="00C5718D"/>
    <w:rsid w:val="00C57524"/>
    <w:rsid w:val="00C576DA"/>
    <w:rsid w:val="00C5786F"/>
    <w:rsid w:val="00C57A96"/>
    <w:rsid w:val="00C57D0B"/>
    <w:rsid w:val="00C57E20"/>
    <w:rsid w:val="00C57F91"/>
    <w:rsid w:val="00C6043A"/>
    <w:rsid w:val="00C60446"/>
    <w:rsid w:val="00C6066B"/>
    <w:rsid w:val="00C60A0B"/>
    <w:rsid w:val="00C60E00"/>
    <w:rsid w:val="00C617BE"/>
    <w:rsid w:val="00C61812"/>
    <w:rsid w:val="00C62BC6"/>
    <w:rsid w:val="00C62F59"/>
    <w:rsid w:val="00C6345F"/>
    <w:rsid w:val="00C63B43"/>
    <w:rsid w:val="00C644F1"/>
    <w:rsid w:val="00C652EE"/>
    <w:rsid w:val="00C65466"/>
    <w:rsid w:val="00C65A3A"/>
    <w:rsid w:val="00C65CF2"/>
    <w:rsid w:val="00C65ED9"/>
    <w:rsid w:val="00C6619F"/>
    <w:rsid w:val="00C664E7"/>
    <w:rsid w:val="00C668BD"/>
    <w:rsid w:val="00C66B33"/>
    <w:rsid w:val="00C66BA4"/>
    <w:rsid w:val="00C67260"/>
    <w:rsid w:val="00C70004"/>
    <w:rsid w:val="00C701F0"/>
    <w:rsid w:val="00C7041B"/>
    <w:rsid w:val="00C70DEA"/>
    <w:rsid w:val="00C7158D"/>
    <w:rsid w:val="00C7194A"/>
    <w:rsid w:val="00C71C7C"/>
    <w:rsid w:val="00C72020"/>
    <w:rsid w:val="00C72062"/>
    <w:rsid w:val="00C723F1"/>
    <w:rsid w:val="00C7241D"/>
    <w:rsid w:val="00C726B6"/>
    <w:rsid w:val="00C72820"/>
    <w:rsid w:val="00C72A45"/>
    <w:rsid w:val="00C72CA8"/>
    <w:rsid w:val="00C73D1F"/>
    <w:rsid w:val="00C743F8"/>
    <w:rsid w:val="00C74515"/>
    <w:rsid w:val="00C749B3"/>
    <w:rsid w:val="00C75E03"/>
    <w:rsid w:val="00C75EDF"/>
    <w:rsid w:val="00C75FA1"/>
    <w:rsid w:val="00C76004"/>
    <w:rsid w:val="00C76356"/>
    <w:rsid w:val="00C76734"/>
    <w:rsid w:val="00C76BC0"/>
    <w:rsid w:val="00C77503"/>
    <w:rsid w:val="00C7790A"/>
    <w:rsid w:val="00C77BA6"/>
    <w:rsid w:val="00C77BCB"/>
    <w:rsid w:val="00C77BE5"/>
    <w:rsid w:val="00C77E4C"/>
    <w:rsid w:val="00C80072"/>
    <w:rsid w:val="00C801C3"/>
    <w:rsid w:val="00C802B3"/>
    <w:rsid w:val="00C80E47"/>
    <w:rsid w:val="00C81106"/>
    <w:rsid w:val="00C81180"/>
    <w:rsid w:val="00C816F1"/>
    <w:rsid w:val="00C81AC1"/>
    <w:rsid w:val="00C826EE"/>
    <w:rsid w:val="00C82DCA"/>
    <w:rsid w:val="00C82E03"/>
    <w:rsid w:val="00C82F60"/>
    <w:rsid w:val="00C831DF"/>
    <w:rsid w:val="00C83861"/>
    <w:rsid w:val="00C83A0F"/>
    <w:rsid w:val="00C83D3B"/>
    <w:rsid w:val="00C8423D"/>
    <w:rsid w:val="00C8447F"/>
    <w:rsid w:val="00C844D5"/>
    <w:rsid w:val="00C8490E"/>
    <w:rsid w:val="00C8496E"/>
    <w:rsid w:val="00C84AC5"/>
    <w:rsid w:val="00C84ECA"/>
    <w:rsid w:val="00C84FE4"/>
    <w:rsid w:val="00C85490"/>
    <w:rsid w:val="00C859BA"/>
    <w:rsid w:val="00C85C22"/>
    <w:rsid w:val="00C86003"/>
    <w:rsid w:val="00C860FF"/>
    <w:rsid w:val="00C868B5"/>
    <w:rsid w:val="00C86BC2"/>
    <w:rsid w:val="00C86ED7"/>
    <w:rsid w:val="00C8747B"/>
    <w:rsid w:val="00C877D1"/>
    <w:rsid w:val="00C90103"/>
    <w:rsid w:val="00C9022C"/>
    <w:rsid w:val="00C90322"/>
    <w:rsid w:val="00C90B59"/>
    <w:rsid w:val="00C91552"/>
    <w:rsid w:val="00C9235E"/>
    <w:rsid w:val="00C923B8"/>
    <w:rsid w:val="00C92578"/>
    <w:rsid w:val="00C9274C"/>
    <w:rsid w:val="00C92CC6"/>
    <w:rsid w:val="00C94152"/>
    <w:rsid w:val="00C941C6"/>
    <w:rsid w:val="00C9451D"/>
    <w:rsid w:val="00C948D6"/>
    <w:rsid w:val="00C949D7"/>
    <w:rsid w:val="00C94A02"/>
    <w:rsid w:val="00C94BFF"/>
    <w:rsid w:val="00C94DB0"/>
    <w:rsid w:val="00C94EFE"/>
    <w:rsid w:val="00C94F1A"/>
    <w:rsid w:val="00C9568B"/>
    <w:rsid w:val="00C95CC2"/>
    <w:rsid w:val="00C95E0F"/>
    <w:rsid w:val="00C962B5"/>
    <w:rsid w:val="00C9638C"/>
    <w:rsid w:val="00C969C6"/>
    <w:rsid w:val="00C96C40"/>
    <w:rsid w:val="00C96D54"/>
    <w:rsid w:val="00C96DB7"/>
    <w:rsid w:val="00C97C4B"/>
    <w:rsid w:val="00C97DB0"/>
    <w:rsid w:val="00C97EBE"/>
    <w:rsid w:val="00C97F38"/>
    <w:rsid w:val="00C97FB7"/>
    <w:rsid w:val="00CA0538"/>
    <w:rsid w:val="00CA096B"/>
    <w:rsid w:val="00CA18A1"/>
    <w:rsid w:val="00CA1C43"/>
    <w:rsid w:val="00CA1F87"/>
    <w:rsid w:val="00CA211D"/>
    <w:rsid w:val="00CA22DE"/>
    <w:rsid w:val="00CA259B"/>
    <w:rsid w:val="00CA26DE"/>
    <w:rsid w:val="00CA332E"/>
    <w:rsid w:val="00CA345A"/>
    <w:rsid w:val="00CA390C"/>
    <w:rsid w:val="00CA393D"/>
    <w:rsid w:val="00CA3D16"/>
    <w:rsid w:val="00CA4763"/>
    <w:rsid w:val="00CA47D3"/>
    <w:rsid w:val="00CA4E24"/>
    <w:rsid w:val="00CA50C9"/>
    <w:rsid w:val="00CA56C1"/>
    <w:rsid w:val="00CA60EC"/>
    <w:rsid w:val="00CA64D4"/>
    <w:rsid w:val="00CA66DB"/>
    <w:rsid w:val="00CA6F13"/>
    <w:rsid w:val="00CA7608"/>
    <w:rsid w:val="00CB0231"/>
    <w:rsid w:val="00CB0363"/>
    <w:rsid w:val="00CB0665"/>
    <w:rsid w:val="00CB06CB"/>
    <w:rsid w:val="00CB08B0"/>
    <w:rsid w:val="00CB0E0F"/>
    <w:rsid w:val="00CB0E70"/>
    <w:rsid w:val="00CB1025"/>
    <w:rsid w:val="00CB105F"/>
    <w:rsid w:val="00CB1F62"/>
    <w:rsid w:val="00CB23E4"/>
    <w:rsid w:val="00CB2964"/>
    <w:rsid w:val="00CB2BAB"/>
    <w:rsid w:val="00CB2FC2"/>
    <w:rsid w:val="00CB325B"/>
    <w:rsid w:val="00CB3286"/>
    <w:rsid w:val="00CB38A8"/>
    <w:rsid w:val="00CB3996"/>
    <w:rsid w:val="00CB3B14"/>
    <w:rsid w:val="00CB3D51"/>
    <w:rsid w:val="00CB3DC2"/>
    <w:rsid w:val="00CB3F2E"/>
    <w:rsid w:val="00CB4234"/>
    <w:rsid w:val="00CB4F35"/>
    <w:rsid w:val="00CB53AF"/>
    <w:rsid w:val="00CB5731"/>
    <w:rsid w:val="00CB5803"/>
    <w:rsid w:val="00CB5C5E"/>
    <w:rsid w:val="00CB63DB"/>
    <w:rsid w:val="00CB667E"/>
    <w:rsid w:val="00CB6AE7"/>
    <w:rsid w:val="00CB71DF"/>
    <w:rsid w:val="00CB7682"/>
    <w:rsid w:val="00CB78CD"/>
    <w:rsid w:val="00CC00BB"/>
    <w:rsid w:val="00CC0C43"/>
    <w:rsid w:val="00CC128F"/>
    <w:rsid w:val="00CC148B"/>
    <w:rsid w:val="00CC14A5"/>
    <w:rsid w:val="00CC18DC"/>
    <w:rsid w:val="00CC1991"/>
    <w:rsid w:val="00CC1C4D"/>
    <w:rsid w:val="00CC1FB5"/>
    <w:rsid w:val="00CC2576"/>
    <w:rsid w:val="00CC3A23"/>
    <w:rsid w:val="00CC3AF9"/>
    <w:rsid w:val="00CC3B76"/>
    <w:rsid w:val="00CC3C2C"/>
    <w:rsid w:val="00CC3D03"/>
    <w:rsid w:val="00CC459E"/>
    <w:rsid w:val="00CC48BD"/>
    <w:rsid w:val="00CC48FC"/>
    <w:rsid w:val="00CC4F94"/>
    <w:rsid w:val="00CC540A"/>
    <w:rsid w:val="00CC5B15"/>
    <w:rsid w:val="00CC609D"/>
    <w:rsid w:val="00CC60B2"/>
    <w:rsid w:val="00CC61D8"/>
    <w:rsid w:val="00CC6995"/>
    <w:rsid w:val="00CC702B"/>
    <w:rsid w:val="00CC72E5"/>
    <w:rsid w:val="00CC7559"/>
    <w:rsid w:val="00CC79D0"/>
    <w:rsid w:val="00CC7A69"/>
    <w:rsid w:val="00CD0238"/>
    <w:rsid w:val="00CD0866"/>
    <w:rsid w:val="00CD0A2E"/>
    <w:rsid w:val="00CD1128"/>
    <w:rsid w:val="00CD1408"/>
    <w:rsid w:val="00CD177C"/>
    <w:rsid w:val="00CD17F5"/>
    <w:rsid w:val="00CD18CC"/>
    <w:rsid w:val="00CD1E15"/>
    <w:rsid w:val="00CD246B"/>
    <w:rsid w:val="00CD2A44"/>
    <w:rsid w:val="00CD2B46"/>
    <w:rsid w:val="00CD2C52"/>
    <w:rsid w:val="00CD2C81"/>
    <w:rsid w:val="00CD2D71"/>
    <w:rsid w:val="00CD3389"/>
    <w:rsid w:val="00CD3D74"/>
    <w:rsid w:val="00CD3DBF"/>
    <w:rsid w:val="00CD3E93"/>
    <w:rsid w:val="00CD43E5"/>
    <w:rsid w:val="00CD4C92"/>
    <w:rsid w:val="00CD4CCD"/>
    <w:rsid w:val="00CD5365"/>
    <w:rsid w:val="00CD5853"/>
    <w:rsid w:val="00CD618F"/>
    <w:rsid w:val="00CD6316"/>
    <w:rsid w:val="00CD6427"/>
    <w:rsid w:val="00CD648F"/>
    <w:rsid w:val="00CD6D15"/>
    <w:rsid w:val="00CD6E28"/>
    <w:rsid w:val="00CD6FD8"/>
    <w:rsid w:val="00CD736B"/>
    <w:rsid w:val="00CD78F7"/>
    <w:rsid w:val="00CD7D27"/>
    <w:rsid w:val="00CE02C8"/>
    <w:rsid w:val="00CE0404"/>
    <w:rsid w:val="00CE0608"/>
    <w:rsid w:val="00CE074E"/>
    <w:rsid w:val="00CE09D1"/>
    <w:rsid w:val="00CE0E5C"/>
    <w:rsid w:val="00CE100F"/>
    <w:rsid w:val="00CE1036"/>
    <w:rsid w:val="00CE1374"/>
    <w:rsid w:val="00CE1966"/>
    <w:rsid w:val="00CE1BD9"/>
    <w:rsid w:val="00CE2117"/>
    <w:rsid w:val="00CE2278"/>
    <w:rsid w:val="00CE2502"/>
    <w:rsid w:val="00CE25A4"/>
    <w:rsid w:val="00CE3250"/>
    <w:rsid w:val="00CE3867"/>
    <w:rsid w:val="00CE38F1"/>
    <w:rsid w:val="00CE3F54"/>
    <w:rsid w:val="00CE5401"/>
    <w:rsid w:val="00CE573A"/>
    <w:rsid w:val="00CE5929"/>
    <w:rsid w:val="00CE5C37"/>
    <w:rsid w:val="00CE5D8B"/>
    <w:rsid w:val="00CE5DAE"/>
    <w:rsid w:val="00CE6457"/>
    <w:rsid w:val="00CE64E4"/>
    <w:rsid w:val="00CE67D6"/>
    <w:rsid w:val="00CE6E1B"/>
    <w:rsid w:val="00CE7092"/>
    <w:rsid w:val="00CE73C2"/>
    <w:rsid w:val="00CE744F"/>
    <w:rsid w:val="00CE74DB"/>
    <w:rsid w:val="00CE7807"/>
    <w:rsid w:val="00CE78CA"/>
    <w:rsid w:val="00CE7B50"/>
    <w:rsid w:val="00CF03DC"/>
    <w:rsid w:val="00CF06BA"/>
    <w:rsid w:val="00CF103C"/>
    <w:rsid w:val="00CF1103"/>
    <w:rsid w:val="00CF111E"/>
    <w:rsid w:val="00CF1251"/>
    <w:rsid w:val="00CF14DF"/>
    <w:rsid w:val="00CF16EF"/>
    <w:rsid w:val="00CF1F3E"/>
    <w:rsid w:val="00CF1F6B"/>
    <w:rsid w:val="00CF2247"/>
    <w:rsid w:val="00CF2A64"/>
    <w:rsid w:val="00CF2D79"/>
    <w:rsid w:val="00CF2DC1"/>
    <w:rsid w:val="00CF2E25"/>
    <w:rsid w:val="00CF2FF7"/>
    <w:rsid w:val="00CF31C1"/>
    <w:rsid w:val="00CF32DC"/>
    <w:rsid w:val="00CF335C"/>
    <w:rsid w:val="00CF346E"/>
    <w:rsid w:val="00CF38F9"/>
    <w:rsid w:val="00CF42B8"/>
    <w:rsid w:val="00CF42C3"/>
    <w:rsid w:val="00CF4B04"/>
    <w:rsid w:val="00CF4B56"/>
    <w:rsid w:val="00CF508A"/>
    <w:rsid w:val="00CF52C7"/>
    <w:rsid w:val="00CF5536"/>
    <w:rsid w:val="00CF5932"/>
    <w:rsid w:val="00CF624D"/>
    <w:rsid w:val="00CF6756"/>
    <w:rsid w:val="00CF6E2E"/>
    <w:rsid w:val="00CF7655"/>
    <w:rsid w:val="00CF7C34"/>
    <w:rsid w:val="00D002A3"/>
    <w:rsid w:val="00D00D86"/>
    <w:rsid w:val="00D01025"/>
    <w:rsid w:val="00D01C1B"/>
    <w:rsid w:val="00D01D45"/>
    <w:rsid w:val="00D02C7F"/>
    <w:rsid w:val="00D02F55"/>
    <w:rsid w:val="00D033F3"/>
    <w:rsid w:val="00D04D5E"/>
    <w:rsid w:val="00D04E58"/>
    <w:rsid w:val="00D04E71"/>
    <w:rsid w:val="00D050AF"/>
    <w:rsid w:val="00D057A0"/>
    <w:rsid w:val="00D05AAE"/>
    <w:rsid w:val="00D069C9"/>
    <w:rsid w:val="00D06A4C"/>
    <w:rsid w:val="00D06C78"/>
    <w:rsid w:val="00D06F47"/>
    <w:rsid w:val="00D07440"/>
    <w:rsid w:val="00D078CE"/>
    <w:rsid w:val="00D07D71"/>
    <w:rsid w:val="00D07F13"/>
    <w:rsid w:val="00D1043D"/>
    <w:rsid w:val="00D10C26"/>
    <w:rsid w:val="00D1155C"/>
    <w:rsid w:val="00D11594"/>
    <w:rsid w:val="00D11983"/>
    <w:rsid w:val="00D119C5"/>
    <w:rsid w:val="00D11AFB"/>
    <w:rsid w:val="00D1217E"/>
    <w:rsid w:val="00D1288A"/>
    <w:rsid w:val="00D12A33"/>
    <w:rsid w:val="00D12F3D"/>
    <w:rsid w:val="00D13044"/>
    <w:rsid w:val="00D13169"/>
    <w:rsid w:val="00D132C7"/>
    <w:rsid w:val="00D132DF"/>
    <w:rsid w:val="00D13915"/>
    <w:rsid w:val="00D139F6"/>
    <w:rsid w:val="00D13C6E"/>
    <w:rsid w:val="00D13DF4"/>
    <w:rsid w:val="00D140C6"/>
    <w:rsid w:val="00D141BC"/>
    <w:rsid w:val="00D14511"/>
    <w:rsid w:val="00D14538"/>
    <w:rsid w:val="00D14D42"/>
    <w:rsid w:val="00D14DA5"/>
    <w:rsid w:val="00D150B1"/>
    <w:rsid w:val="00D158D5"/>
    <w:rsid w:val="00D1595F"/>
    <w:rsid w:val="00D15BCB"/>
    <w:rsid w:val="00D15DAE"/>
    <w:rsid w:val="00D16063"/>
    <w:rsid w:val="00D17742"/>
    <w:rsid w:val="00D178B7"/>
    <w:rsid w:val="00D17F4E"/>
    <w:rsid w:val="00D2043E"/>
    <w:rsid w:val="00D206FC"/>
    <w:rsid w:val="00D208D4"/>
    <w:rsid w:val="00D20B8E"/>
    <w:rsid w:val="00D20C73"/>
    <w:rsid w:val="00D20E16"/>
    <w:rsid w:val="00D216E0"/>
    <w:rsid w:val="00D21D6E"/>
    <w:rsid w:val="00D228EE"/>
    <w:rsid w:val="00D22915"/>
    <w:rsid w:val="00D23A5F"/>
    <w:rsid w:val="00D2413E"/>
    <w:rsid w:val="00D24568"/>
    <w:rsid w:val="00D24B71"/>
    <w:rsid w:val="00D24CB3"/>
    <w:rsid w:val="00D24D7E"/>
    <w:rsid w:val="00D24F67"/>
    <w:rsid w:val="00D2500C"/>
    <w:rsid w:val="00D26A13"/>
    <w:rsid w:val="00D27218"/>
    <w:rsid w:val="00D275BB"/>
    <w:rsid w:val="00D275E5"/>
    <w:rsid w:val="00D275EF"/>
    <w:rsid w:val="00D27888"/>
    <w:rsid w:val="00D27A7F"/>
    <w:rsid w:val="00D27FA9"/>
    <w:rsid w:val="00D305BC"/>
    <w:rsid w:val="00D3083E"/>
    <w:rsid w:val="00D30AF0"/>
    <w:rsid w:val="00D30CAC"/>
    <w:rsid w:val="00D30ED3"/>
    <w:rsid w:val="00D310E0"/>
    <w:rsid w:val="00D31684"/>
    <w:rsid w:val="00D31CA7"/>
    <w:rsid w:val="00D32086"/>
    <w:rsid w:val="00D322C8"/>
    <w:rsid w:val="00D32585"/>
    <w:rsid w:val="00D325D3"/>
    <w:rsid w:val="00D325ED"/>
    <w:rsid w:val="00D328C5"/>
    <w:rsid w:val="00D3293D"/>
    <w:rsid w:val="00D32D9A"/>
    <w:rsid w:val="00D32E91"/>
    <w:rsid w:val="00D330EE"/>
    <w:rsid w:val="00D33396"/>
    <w:rsid w:val="00D334B5"/>
    <w:rsid w:val="00D342A2"/>
    <w:rsid w:val="00D34506"/>
    <w:rsid w:val="00D34A46"/>
    <w:rsid w:val="00D34B50"/>
    <w:rsid w:val="00D34CCB"/>
    <w:rsid w:val="00D35326"/>
    <w:rsid w:val="00D3540E"/>
    <w:rsid w:val="00D3554B"/>
    <w:rsid w:val="00D3558A"/>
    <w:rsid w:val="00D35B63"/>
    <w:rsid w:val="00D35EC4"/>
    <w:rsid w:val="00D36373"/>
    <w:rsid w:val="00D36423"/>
    <w:rsid w:val="00D36A50"/>
    <w:rsid w:val="00D371B2"/>
    <w:rsid w:val="00D37258"/>
    <w:rsid w:val="00D374E9"/>
    <w:rsid w:val="00D37C80"/>
    <w:rsid w:val="00D400CA"/>
    <w:rsid w:val="00D4028C"/>
    <w:rsid w:val="00D40383"/>
    <w:rsid w:val="00D40789"/>
    <w:rsid w:val="00D40BA9"/>
    <w:rsid w:val="00D40CC0"/>
    <w:rsid w:val="00D410D3"/>
    <w:rsid w:val="00D4121D"/>
    <w:rsid w:val="00D41526"/>
    <w:rsid w:val="00D416AB"/>
    <w:rsid w:val="00D41A3B"/>
    <w:rsid w:val="00D41BF8"/>
    <w:rsid w:val="00D41CDF"/>
    <w:rsid w:val="00D42381"/>
    <w:rsid w:val="00D426BF"/>
    <w:rsid w:val="00D42FCF"/>
    <w:rsid w:val="00D43081"/>
    <w:rsid w:val="00D43132"/>
    <w:rsid w:val="00D432A7"/>
    <w:rsid w:val="00D4345D"/>
    <w:rsid w:val="00D435C2"/>
    <w:rsid w:val="00D435EC"/>
    <w:rsid w:val="00D43BEE"/>
    <w:rsid w:val="00D43BF2"/>
    <w:rsid w:val="00D43DA9"/>
    <w:rsid w:val="00D43EEA"/>
    <w:rsid w:val="00D43FE8"/>
    <w:rsid w:val="00D448EC"/>
    <w:rsid w:val="00D44B4E"/>
    <w:rsid w:val="00D44FCC"/>
    <w:rsid w:val="00D453D8"/>
    <w:rsid w:val="00D45778"/>
    <w:rsid w:val="00D45B67"/>
    <w:rsid w:val="00D4660B"/>
    <w:rsid w:val="00D46DA6"/>
    <w:rsid w:val="00D47473"/>
    <w:rsid w:val="00D47820"/>
    <w:rsid w:val="00D47998"/>
    <w:rsid w:val="00D47D34"/>
    <w:rsid w:val="00D502CD"/>
    <w:rsid w:val="00D50458"/>
    <w:rsid w:val="00D50615"/>
    <w:rsid w:val="00D508EC"/>
    <w:rsid w:val="00D50C09"/>
    <w:rsid w:val="00D5103F"/>
    <w:rsid w:val="00D510E8"/>
    <w:rsid w:val="00D515DF"/>
    <w:rsid w:val="00D516DB"/>
    <w:rsid w:val="00D51998"/>
    <w:rsid w:val="00D51AD8"/>
    <w:rsid w:val="00D51E1A"/>
    <w:rsid w:val="00D51FB2"/>
    <w:rsid w:val="00D5245B"/>
    <w:rsid w:val="00D527FA"/>
    <w:rsid w:val="00D53053"/>
    <w:rsid w:val="00D530DA"/>
    <w:rsid w:val="00D53189"/>
    <w:rsid w:val="00D532A0"/>
    <w:rsid w:val="00D536B6"/>
    <w:rsid w:val="00D53779"/>
    <w:rsid w:val="00D54020"/>
    <w:rsid w:val="00D54260"/>
    <w:rsid w:val="00D545AB"/>
    <w:rsid w:val="00D5462F"/>
    <w:rsid w:val="00D5470A"/>
    <w:rsid w:val="00D54B86"/>
    <w:rsid w:val="00D54C95"/>
    <w:rsid w:val="00D54CFA"/>
    <w:rsid w:val="00D5515E"/>
    <w:rsid w:val="00D5637E"/>
    <w:rsid w:val="00D56570"/>
    <w:rsid w:val="00D568BB"/>
    <w:rsid w:val="00D56C39"/>
    <w:rsid w:val="00D56D5D"/>
    <w:rsid w:val="00D57019"/>
    <w:rsid w:val="00D5729A"/>
    <w:rsid w:val="00D572C6"/>
    <w:rsid w:val="00D5790B"/>
    <w:rsid w:val="00D57A78"/>
    <w:rsid w:val="00D57B9B"/>
    <w:rsid w:val="00D57BD1"/>
    <w:rsid w:val="00D57D8C"/>
    <w:rsid w:val="00D60358"/>
    <w:rsid w:val="00D60411"/>
    <w:rsid w:val="00D605ED"/>
    <w:rsid w:val="00D60B62"/>
    <w:rsid w:val="00D61046"/>
    <w:rsid w:val="00D6119E"/>
    <w:rsid w:val="00D615E0"/>
    <w:rsid w:val="00D61676"/>
    <w:rsid w:val="00D618BE"/>
    <w:rsid w:val="00D619FB"/>
    <w:rsid w:val="00D62782"/>
    <w:rsid w:val="00D62903"/>
    <w:rsid w:val="00D62AAB"/>
    <w:rsid w:val="00D62B0F"/>
    <w:rsid w:val="00D62B93"/>
    <w:rsid w:val="00D62C06"/>
    <w:rsid w:val="00D62C9B"/>
    <w:rsid w:val="00D6325B"/>
    <w:rsid w:val="00D633CC"/>
    <w:rsid w:val="00D63B87"/>
    <w:rsid w:val="00D63CBC"/>
    <w:rsid w:val="00D6406B"/>
    <w:rsid w:val="00D640ED"/>
    <w:rsid w:val="00D6456E"/>
    <w:rsid w:val="00D6467F"/>
    <w:rsid w:val="00D648CB"/>
    <w:rsid w:val="00D64BAD"/>
    <w:rsid w:val="00D65555"/>
    <w:rsid w:val="00D657D6"/>
    <w:rsid w:val="00D65DA4"/>
    <w:rsid w:val="00D66256"/>
    <w:rsid w:val="00D667F6"/>
    <w:rsid w:val="00D669CB"/>
    <w:rsid w:val="00D66EF2"/>
    <w:rsid w:val="00D67371"/>
    <w:rsid w:val="00D67A93"/>
    <w:rsid w:val="00D7039D"/>
    <w:rsid w:val="00D703E5"/>
    <w:rsid w:val="00D705B2"/>
    <w:rsid w:val="00D70A55"/>
    <w:rsid w:val="00D70EEE"/>
    <w:rsid w:val="00D71000"/>
    <w:rsid w:val="00D71005"/>
    <w:rsid w:val="00D71148"/>
    <w:rsid w:val="00D711AA"/>
    <w:rsid w:val="00D715F9"/>
    <w:rsid w:val="00D71C0E"/>
    <w:rsid w:val="00D72051"/>
    <w:rsid w:val="00D72702"/>
    <w:rsid w:val="00D727E9"/>
    <w:rsid w:val="00D72F92"/>
    <w:rsid w:val="00D730F3"/>
    <w:rsid w:val="00D73776"/>
    <w:rsid w:val="00D73892"/>
    <w:rsid w:val="00D73B16"/>
    <w:rsid w:val="00D73B17"/>
    <w:rsid w:val="00D73D60"/>
    <w:rsid w:val="00D7406F"/>
    <w:rsid w:val="00D74165"/>
    <w:rsid w:val="00D7432A"/>
    <w:rsid w:val="00D746AC"/>
    <w:rsid w:val="00D750CE"/>
    <w:rsid w:val="00D755FF"/>
    <w:rsid w:val="00D756BC"/>
    <w:rsid w:val="00D757D9"/>
    <w:rsid w:val="00D75B11"/>
    <w:rsid w:val="00D7653B"/>
    <w:rsid w:val="00D770F6"/>
    <w:rsid w:val="00D775D9"/>
    <w:rsid w:val="00D77C5C"/>
    <w:rsid w:val="00D77E66"/>
    <w:rsid w:val="00D8013C"/>
    <w:rsid w:val="00D802FE"/>
    <w:rsid w:val="00D8053C"/>
    <w:rsid w:val="00D80CBD"/>
    <w:rsid w:val="00D815E5"/>
    <w:rsid w:val="00D818E9"/>
    <w:rsid w:val="00D81F78"/>
    <w:rsid w:val="00D821A6"/>
    <w:rsid w:val="00D828CC"/>
    <w:rsid w:val="00D82A11"/>
    <w:rsid w:val="00D83E21"/>
    <w:rsid w:val="00D83EA6"/>
    <w:rsid w:val="00D84487"/>
    <w:rsid w:val="00D844E5"/>
    <w:rsid w:val="00D848F9"/>
    <w:rsid w:val="00D84F9A"/>
    <w:rsid w:val="00D85BE7"/>
    <w:rsid w:val="00D85FA3"/>
    <w:rsid w:val="00D86038"/>
    <w:rsid w:val="00D86180"/>
    <w:rsid w:val="00D865D0"/>
    <w:rsid w:val="00D86780"/>
    <w:rsid w:val="00D8686E"/>
    <w:rsid w:val="00D86B20"/>
    <w:rsid w:val="00D86BF6"/>
    <w:rsid w:val="00D86C64"/>
    <w:rsid w:val="00D86C8D"/>
    <w:rsid w:val="00D8700E"/>
    <w:rsid w:val="00D875C2"/>
    <w:rsid w:val="00D87761"/>
    <w:rsid w:val="00D87A74"/>
    <w:rsid w:val="00D87DCC"/>
    <w:rsid w:val="00D907D6"/>
    <w:rsid w:val="00D907E9"/>
    <w:rsid w:val="00D908C9"/>
    <w:rsid w:val="00D90DC6"/>
    <w:rsid w:val="00D9130F"/>
    <w:rsid w:val="00D9140E"/>
    <w:rsid w:val="00D91931"/>
    <w:rsid w:val="00D91B98"/>
    <w:rsid w:val="00D9230B"/>
    <w:rsid w:val="00D92A46"/>
    <w:rsid w:val="00D935FF"/>
    <w:rsid w:val="00D93850"/>
    <w:rsid w:val="00D93E1C"/>
    <w:rsid w:val="00D94050"/>
    <w:rsid w:val="00D94139"/>
    <w:rsid w:val="00D942F5"/>
    <w:rsid w:val="00D944B6"/>
    <w:rsid w:val="00D9492C"/>
    <w:rsid w:val="00D94D85"/>
    <w:rsid w:val="00D957C4"/>
    <w:rsid w:val="00D957C7"/>
    <w:rsid w:val="00D958DF"/>
    <w:rsid w:val="00D95902"/>
    <w:rsid w:val="00D95EE7"/>
    <w:rsid w:val="00D9600A"/>
    <w:rsid w:val="00D9635E"/>
    <w:rsid w:val="00D96474"/>
    <w:rsid w:val="00D96818"/>
    <w:rsid w:val="00D968A3"/>
    <w:rsid w:val="00D96AA6"/>
    <w:rsid w:val="00D96AAC"/>
    <w:rsid w:val="00D96EDA"/>
    <w:rsid w:val="00D97411"/>
    <w:rsid w:val="00D978CE"/>
    <w:rsid w:val="00D97998"/>
    <w:rsid w:val="00D97AA2"/>
    <w:rsid w:val="00DA0BBB"/>
    <w:rsid w:val="00DA0E70"/>
    <w:rsid w:val="00DA10FE"/>
    <w:rsid w:val="00DA154C"/>
    <w:rsid w:val="00DA1795"/>
    <w:rsid w:val="00DA20DA"/>
    <w:rsid w:val="00DA2776"/>
    <w:rsid w:val="00DA27F1"/>
    <w:rsid w:val="00DA27FB"/>
    <w:rsid w:val="00DA2A87"/>
    <w:rsid w:val="00DA2E25"/>
    <w:rsid w:val="00DA37AC"/>
    <w:rsid w:val="00DA3878"/>
    <w:rsid w:val="00DA3B1B"/>
    <w:rsid w:val="00DA4526"/>
    <w:rsid w:val="00DA45A6"/>
    <w:rsid w:val="00DA46F0"/>
    <w:rsid w:val="00DA484A"/>
    <w:rsid w:val="00DA4C61"/>
    <w:rsid w:val="00DA5CB9"/>
    <w:rsid w:val="00DA5F28"/>
    <w:rsid w:val="00DA659B"/>
    <w:rsid w:val="00DA6AAF"/>
    <w:rsid w:val="00DA6BAD"/>
    <w:rsid w:val="00DA6C9B"/>
    <w:rsid w:val="00DA6F96"/>
    <w:rsid w:val="00DA73BB"/>
    <w:rsid w:val="00DA7492"/>
    <w:rsid w:val="00DA74A5"/>
    <w:rsid w:val="00DA7849"/>
    <w:rsid w:val="00DA7C64"/>
    <w:rsid w:val="00DA7ECB"/>
    <w:rsid w:val="00DB03C6"/>
    <w:rsid w:val="00DB05C3"/>
    <w:rsid w:val="00DB0B8D"/>
    <w:rsid w:val="00DB153C"/>
    <w:rsid w:val="00DB15CA"/>
    <w:rsid w:val="00DB17CC"/>
    <w:rsid w:val="00DB2106"/>
    <w:rsid w:val="00DB2519"/>
    <w:rsid w:val="00DB28A7"/>
    <w:rsid w:val="00DB2B2F"/>
    <w:rsid w:val="00DB3122"/>
    <w:rsid w:val="00DB33B5"/>
    <w:rsid w:val="00DB3461"/>
    <w:rsid w:val="00DB3491"/>
    <w:rsid w:val="00DB35FB"/>
    <w:rsid w:val="00DB3F7E"/>
    <w:rsid w:val="00DB430E"/>
    <w:rsid w:val="00DB4649"/>
    <w:rsid w:val="00DB48AB"/>
    <w:rsid w:val="00DB4B0B"/>
    <w:rsid w:val="00DB4B18"/>
    <w:rsid w:val="00DB4B2A"/>
    <w:rsid w:val="00DB56A2"/>
    <w:rsid w:val="00DB580D"/>
    <w:rsid w:val="00DB5DA0"/>
    <w:rsid w:val="00DB6107"/>
    <w:rsid w:val="00DB676C"/>
    <w:rsid w:val="00DB6884"/>
    <w:rsid w:val="00DB6895"/>
    <w:rsid w:val="00DB6E79"/>
    <w:rsid w:val="00DB6F46"/>
    <w:rsid w:val="00DB7CA2"/>
    <w:rsid w:val="00DB7CC1"/>
    <w:rsid w:val="00DC076A"/>
    <w:rsid w:val="00DC1172"/>
    <w:rsid w:val="00DC1786"/>
    <w:rsid w:val="00DC1BA5"/>
    <w:rsid w:val="00DC2100"/>
    <w:rsid w:val="00DC237C"/>
    <w:rsid w:val="00DC2527"/>
    <w:rsid w:val="00DC257D"/>
    <w:rsid w:val="00DC284F"/>
    <w:rsid w:val="00DC339F"/>
    <w:rsid w:val="00DC34F3"/>
    <w:rsid w:val="00DC4400"/>
    <w:rsid w:val="00DC4F1E"/>
    <w:rsid w:val="00DC51A7"/>
    <w:rsid w:val="00DC5488"/>
    <w:rsid w:val="00DC5499"/>
    <w:rsid w:val="00DC58E9"/>
    <w:rsid w:val="00DC60A4"/>
    <w:rsid w:val="00DC62EA"/>
    <w:rsid w:val="00DC6945"/>
    <w:rsid w:val="00DC6C2D"/>
    <w:rsid w:val="00DC6DCD"/>
    <w:rsid w:val="00DC740F"/>
    <w:rsid w:val="00DC760D"/>
    <w:rsid w:val="00DC7678"/>
    <w:rsid w:val="00DC7DC5"/>
    <w:rsid w:val="00DC7E8A"/>
    <w:rsid w:val="00DC7FC2"/>
    <w:rsid w:val="00DD0167"/>
    <w:rsid w:val="00DD0ADD"/>
    <w:rsid w:val="00DD0FE3"/>
    <w:rsid w:val="00DD122C"/>
    <w:rsid w:val="00DD16EF"/>
    <w:rsid w:val="00DD1905"/>
    <w:rsid w:val="00DD194E"/>
    <w:rsid w:val="00DD1C93"/>
    <w:rsid w:val="00DD1E0F"/>
    <w:rsid w:val="00DD217C"/>
    <w:rsid w:val="00DD233B"/>
    <w:rsid w:val="00DD2370"/>
    <w:rsid w:val="00DD2404"/>
    <w:rsid w:val="00DD2F84"/>
    <w:rsid w:val="00DD37E0"/>
    <w:rsid w:val="00DD3DB1"/>
    <w:rsid w:val="00DD41ED"/>
    <w:rsid w:val="00DD45EC"/>
    <w:rsid w:val="00DD483A"/>
    <w:rsid w:val="00DD4C71"/>
    <w:rsid w:val="00DD4EAF"/>
    <w:rsid w:val="00DD4EF9"/>
    <w:rsid w:val="00DD58ED"/>
    <w:rsid w:val="00DD58F5"/>
    <w:rsid w:val="00DD59AB"/>
    <w:rsid w:val="00DD5C06"/>
    <w:rsid w:val="00DD6120"/>
    <w:rsid w:val="00DD6386"/>
    <w:rsid w:val="00DD63D5"/>
    <w:rsid w:val="00DD7053"/>
    <w:rsid w:val="00DD74AD"/>
    <w:rsid w:val="00DD7A63"/>
    <w:rsid w:val="00DE0049"/>
    <w:rsid w:val="00DE01CF"/>
    <w:rsid w:val="00DE033B"/>
    <w:rsid w:val="00DE06CD"/>
    <w:rsid w:val="00DE0BA0"/>
    <w:rsid w:val="00DE0ED8"/>
    <w:rsid w:val="00DE0FFF"/>
    <w:rsid w:val="00DE169D"/>
    <w:rsid w:val="00DE1D7F"/>
    <w:rsid w:val="00DE1DBE"/>
    <w:rsid w:val="00DE1EA3"/>
    <w:rsid w:val="00DE1F43"/>
    <w:rsid w:val="00DE2227"/>
    <w:rsid w:val="00DE22D9"/>
    <w:rsid w:val="00DE265E"/>
    <w:rsid w:val="00DE2EDA"/>
    <w:rsid w:val="00DE2EE7"/>
    <w:rsid w:val="00DE39E4"/>
    <w:rsid w:val="00DE39F0"/>
    <w:rsid w:val="00DE3CEE"/>
    <w:rsid w:val="00DE469D"/>
    <w:rsid w:val="00DE4A05"/>
    <w:rsid w:val="00DE4CFA"/>
    <w:rsid w:val="00DE4F03"/>
    <w:rsid w:val="00DE4FA9"/>
    <w:rsid w:val="00DE5550"/>
    <w:rsid w:val="00DE601A"/>
    <w:rsid w:val="00DE684F"/>
    <w:rsid w:val="00DE6F16"/>
    <w:rsid w:val="00DE70FD"/>
    <w:rsid w:val="00DE718A"/>
    <w:rsid w:val="00DE7DAD"/>
    <w:rsid w:val="00DF0684"/>
    <w:rsid w:val="00DF0872"/>
    <w:rsid w:val="00DF0A22"/>
    <w:rsid w:val="00DF139D"/>
    <w:rsid w:val="00DF168B"/>
    <w:rsid w:val="00DF2299"/>
    <w:rsid w:val="00DF27EF"/>
    <w:rsid w:val="00DF2CAD"/>
    <w:rsid w:val="00DF2D9C"/>
    <w:rsid w:val="00DF3655"/>
    <w:rsid w:val="00DF3A0B"/>
    <w:rsid w:val="00DF3ABE"/>
    <w:rsid w:val="00DF3C0C"/>
    <w:rsid w:val="00DF3FE8"/>
    <w:rsid w:val="00DF43B3"/>
    <w:rsid w:val="00DF4840"/>
    <w:rsid w:val="00DF4E43"/>
    <w:rsid w:val="00DF53FE"/>
    <w:rsid w:val="00DF55B6"/>
    <w:rsid w:val="00DF560F"/>
    <w:rsid w:val="00DF5A99"/>
    <w:rsid w:val="00DF5BC0"/>
    <w:rsid w:val="00DF647E"/>
    <w:rsid w:val="00DF6778"/>
    <w:rsid w:val="00DF6862"/>
    <w:rsid w:val="00DF6CB1"/>
    <w:rsid w:val="00DF748C"/>
    <w:rsid w:val="00DF7674"/>
    <w:rsid w:val="00DF7725"/>
    <w:rsid w:val="00DF7A37"/>
    <w:rsid w:val="00DF7C2D"/>
    <w:rsid w:val="00DF7F92"/>
    <w:rsid w:val="00E000C8"/>
    <w:rsid w:val="00E003A7"/>
    <w:rsid w:val="00E0042C"/>
    <w:rsid w:val="00E004F7"/>
    <w:rsid w:val="00E00654"/>
    <w:rsid w:val="00E0073B"/>
    <w:rsid w:val="00E00DAA"/>
    <w:rsid w:val="00E00DD2"/>
    <w:rsid w:val="00E00FC1"/>
    <w:rsid w:val="00E01037"/>
    <w:rsid w:val="00E010D6"/>
    <w:rsid w:val="00E01110"/>
    <w:rsid w:val="00E02715"/>
    <w:rsid w:val="00E02A26"/>
    <w:rsid w:val="00E0316C"/>
    <w:rsid w:val="00E031C8"/>
    <w:rsid w:val="00E0349F"/>
    <w:rsid w:val="00E039C5"/>
    <w:rsid w:val="00E03C60"/>
    <w:rsid w:val="00E048E2"/>
    <w:rsid w:val="00E04B2C"/>
    <w:rsid w:val="00E04F60"/>
    <w:rsid w:val="00E054D8"/>
    <w:rsid w:val="00E05529"/>
    <w:rsid w:val="00E05FB4"/>
    <w:rsid w:val="00E0778E"/>
    <w:rsid w:val="00E07F9C"/>
    <w:rsid w:val="00E10768"/>
    <w:rsid w:val="00E108B0"/>
    <w:rsid w:val="00E11418"/>
    <w:rsid w:val="00E1159D"/>
    <w:rsid w:val="00E11A65"/>
    <w:rsid w:val="00E11B3E"/>
    <w:rsid w:val="00E11E54"/>
    <w:rsid w:val="00E12047"/>
    <w:rsid w:val="00E12080"/>
    <w:rsid w:val="00E12237"/>
    <w:rsid w:val="00E12882"/>
    <w:rsid w:val="00E12B1B"/>
    <w:rsid w:val="00E12B6B"/>
    <w:rsid w:val="00E12EF5"/>
    <w:rsid w:val="00E139FC"/>
    <w:rsid w:val="00E13A61"/>
    <w:rsid w:val="00E13C63"/>
    <w:rsid w:val="00E13C95"/>
    <w:rsid w:val="00E13EB2"/>
    <w:rsid w:val="00E142EA"/>
    <w:rsid w:val="00E15136"/>
    <w:rsid w:val="00E156F0"/>
    <w:rsid w:val="00E158A3"/>
    <w:rsid w:val="00E15BFF"/>
    <w:rsid w:val="00E15C6B"/>
    <w:rsid w:val="00E162DD"/>
    <w:rsid w:val="00E16312"/>
    <w:rsid w:val="00E169CE"/>
    <w:rsid w:val="00E17043"/>
    <w:rsid w:val="00E1722D"/>
    <w:rsid w:val="00E179E0"/>
    <w:rsid w:val="00E17A29"/>
    <w:rsid w:val="00E20072"/>
    <w:rsid w:val="00E201F9"/>
    <w:rsid w:val="00E2078F"/>
    <w:rsid w:val="00E20E30"/>
    <w:rsid w:val="00E21446"/>
    <w:rsid w:val="00E2150C"/>
    <w:rsid w:val="00E219AA"/>
    <w:rsid w:val="00E21F48"/>
    <w:rsid w:val="00E22612"/>
    <w:rsid w:val="00E228A4"/>
    <w:rsid w:val="00E23187"/>
    <w:rsid w:val="00E232A2"/>
    <w:rsid w:val="00E233F7"/>
    <w:rsid w:val="00E23909"/>
    <w:rsid w:val="00E239D0"/>
    <w:rsid w:val="00E23A28"/>
    <w:rsid w:val="00E23A4A"/>
    <w:rsid w:val="00E2444C"/>
    <w:rsid w:val="00E244D1"/>
    <w:rsid w:val="00E2461B"/>
    <w:rsid w:val="00E24877"/>
    <w:rsid w:val="00E24A14"/>
    <w:rsid w:val="00E25558"/>
    <w:rsid w:val="00E25BF3"/>
    <w:rsid w:val="00E25CA6"/>
    <w:rsid w:val="00E25E1C"/>
    <w:rsid w:val="00E25E40"/>
    <w:rsid w:val="00E265AC"/>
    <w:rsid w:val="00E26602"/>
    <w:rsid w:val="00E26AFA"/>
    <w:rsid w:val="00E26DB7"/>
    <w:rsid w:val="00E27127"/>
    <w:rsid w:val="00E272CD"/>
    <w:rsid w:val="00E273E3"/>
    <w:rsid w:val="00E27609"/>
    <w:rsid w:val="00E27D03"/>
    <w:rsid w:val="00E30879"/>
    <w:rsid w:val="00E30F38"/>
    <w:rsid w:val="00E3105C"/>
    <w:rsid w:val="00E31063"/>
    <w:rsid w:val="00E3132D"/>
    <w:rsid w:val="00E31852"/>
    <w:rsid w:val="00E31C73"/>
    <w:rsid w:val="00E31CBD"/>
    <w:rsid w:val="00E31F10"/>
    <w:rsid w:val="00E327CB"/>
    <w:rsid w:val="00E32C2C"/>
    <w:rsid w:val="00E32C6C"/>
    <w:rsid w:val="00E32FFF"/>
    <w:rsid w:val="00E332AB"/>
    <w:rsid w:val="00E33682"/>
    <w:rsid w:val="00E33DE0"/>
    <w:rsid w:val="00E34044"/>
    <w:rsid w:val="00E35A90"/>
    <w:rsid w:val="00E362F9"/>
    <w:rsid w:val="00E36481"/>
    <w:rsid w:val="00E36DC7"/>
    <w:rsid w:val="00E370E7"/>
    <w:rsid w:val="00E3733D"/>
    <w:rsid w:val="00E37947"/>
    <w:rsid w:val="00E37C21"/>
    <w:rsid w:val="00E37C61"/>
    <w:rsid w:val="00E37C69"/>
    <w:rsid w:val="00E37D83"/>
    <w:rsid w:val="00E37EE1"/>
    <w:rsid w:val="00E401E9"/>
    <w:rsid w:val="00E40369"/>
    <w:rsid w:val="00E40545"/>
    <w:rsid w:val="00E40E80"/>
    <w:rsid w:val="00E41564"/>
    <w:rsid w:val="00E42518"/>
    <w:rsid w:val="00E42630"/>
    <w:rsid w:val="00E426C4"/>
    <w:rsid w:val="00E426D7"/>
    <w:rsid w:val="00E427B8"/>
    <w:rsid w:val="00E428AB"/>
    <w:rsid w:val="00E428E0"/>
    <w:rsid w:val="00E42A95"/>
    <w:rsid w:val="00E42C47"/>
    <w:rsid w:val="00E42E25"/>
    <w:rsid w:val="00E43AD5"/>
    <w:rsid w:val="00E44075"/>
    <w:rsid w:val="00E44C7A"/>
    <w:rsid w:val="00E44C99"/>
    <w:rsid w:val="00E44C9D"/>
    <w:rsid w:val="00E44D64"/>
    <w:rsid w:val="00E452DF"/>
    <w:rsid w:val="00E4577B"/>
    <w:rsid w:val="00E45DCC"/>
    <w:rsid w:val="00E4650F"/>
    <w:rsid w:val="00E46775"/>
    <w:rsid w:val="00E46926"/>
    <w:rsid w:val="00E46C32"/>
    <w:rsid w:val="00E474A1"/>
    <w:rsid w:val="00E47505"/>
    <w:rsid w:val="00E47B56"/>
    <w:rsid w:val="00E47D3F"/>
    <w:rsid w:val="00E50074"/>
    <w:rsid w:val="00E501E8"/>
    <w:rsid w:val="00E50311"/>
    <w:rsid w:val="00E50640"/>
    <w:rsid w:val="00E51AA2"/>
    <w:rsid w:val="00E51AA9"/>
    <w:rsid w:val="00E51AB0"/>
    <w:rsid w:val="00E52711"/>
    <w:rsid w:val="00E52805"/>
    <w:rsid w:val="00E52816"/>
    <w:rsid w:val="00E52B7F"/>
    <w:rsid w:val="00E534EF"/>
    <w:rsid w:val="00E53642"/>
    <w:rsid w:val="00E536DE"/>
    <w:rsid w:val="00E53976"/>
    <w:rsid w:val="00E540FB"/>
    <w:rsid w:val="00E54335"/>
    <w:rsid w:val="00E546BE"/>
    <w:rsid w:val="00E546D4"/>
    <w:rsid w:val="00E54A55"/>
    <w:rsid w:val="00E54C78"/>
    <w:rsid w:val="00E54D4D"/>
    <w:rsid w:val="00E54EBC"/>
    <w:rsid w:val="00E54EC8"/>
    <w:rsid w:val="00E553A8"/>
    <w:rsid w:val="00E55C36"/>
    <w:rsid w:val="00E55DA6"/>
    <w:rsid w:val="00E56042"/>
    <w:rsid w:val="00E56B69"/>
    <w:rsid w:val="00E56CE1"/>
    <w:rsid w:val="00E5726C"/>
    <w:rsid w:val="00E576BE"/>
    <w:rsid w:val="00E57E51"/>
    <w:rsid w:val="00E60258"/>
    <w:rsid w:val="00E6034B"/>
    <w:rsid w:val="00E60754"/>
    <w:rsid w:val="00E6076E"/>
    <w:rsid w:val="00E61070"/>
    <w:rsid w:val="00E6126A"/>
    <w:rsid w:val="00E615A0"/>
    <w:rsid w:val="00E61920"/>
    <w:rsid w:val="00E61ECE"/>
    <w:rsid w:val="00E61F58"/>
    <w:rsid w:val="00E625ED"/>
    <w:rsid w:val="00E6297D"/>
    <w:rsid w:val="00E62AC3"/>
    <w:rsid w:val="00E631BE"/>
    <w:rsid w:val="00E63232"/>
    <w:rsid w:val="00E6359F"/>
    <w:rsid w:val="00E638C6"/>
    <w:rsid w:val="00E63B4F"/>
    <w:rsid w:val="00E644F3"/>
    <w:rsid w:val="00E644F5"/>
    <w:rsid w:val="00E64727"/>
    <w:rsid w:val="00E647F1"/>
    <w:rsid w:val="00E6487E"/>
    <w:rsid w:val="00E649CB"/>
    <w:rsid w:val="00E64A8C"/>
    <w:rsid w:val="00E64C2D"/>
    <w:rsid w:val="00E65112"/>
    <w:rsid w:val="00E65141"/>
    <w:rsid w:val="00E65453"/>
    <w:rsid w:val="00E65506"/>
    <w:rsid w:val="00E65BC3"/>
    <w:rsid w:val="00E65C7F"/>
    <w:rsid w:val="00E66150"/>
    <w:rsid w:val="00E66BC8"/>
    <w:rsid w:val="00E66E95"/>
    <w:rsid w:val="00E66FD2"/>
    <w:rsid w:val="00E677B9"/>
    <w:rsid w:val="00E67B8D"/>
    <w:rsid w:val="00E67D52"/>
    <w:rsid w:val="00E67F0B"/>
    <w:rsid w:val="00E704FA"/>
    <w:rsid w:val="00E70800"/>
    <w:rsid w:val="00E71247"/>
    <w:rsid w:val="00E71CCA"/>
    <w:rsid w:val="00E71FA9"/>
    <w:rsid w:val="00E722B2"/>
    <w:rsid w:val="00E7237D"/>
    <w:rsid w:val="00E72750"/>
    <w:rsid w:val="00E72918"/>
    <w:rsid w:val="00E72949"/>
    <w:rsid w:val="00E73DDF"/>
    <w:rsid w:val="00E74460"/>
    <w:rsid w:val="00E744FE"/>
    <w:rsid w:val="00E74A35"/>
    <w:rsid w:val="00E74DE8"/>
    <w:rsid w:val="00E755EA"/>
    <w:rsid w:val="00E758DE"/>
    <w:rsid w:val="00E75DCC"/>
    <w:rsid w:val="00E75E71"/>
    <w:rsid w:val="00E76915"/>
    <w:rsid w:val="00E76C05"/>
    <w:rsid w:val="00E76CE2"/>
    <w:rsid w:val="00E76D14"/>
    <w:rsid w:val="00E8024C"/>
    <w:rsid w:val="00E8042C"/>
    <w:rsid w:val="00E80666"/>
    <w:rsid w:val="00E80F5A"/>
    <w:rsid w:val="00E80FB8"/>
    <w:rsid w:val="00E81B56"/>
    <w:rsid w:val="00E81CEC"/>
    <w:rsid w:val="00E825C3"/>
    <w:rsid w:val="00E82E2A"/>
    <w:rsid w:val="00E82EE9"/>
    <w:rsid w:val="00E83747"/>
    <w:rsid w:val="00E83B57"/>
    <w:rsid w:val="00E83CF2"/>
    <w:rsid w:val="00E8442C"/>
    <w:rsid w:val="00E848D1"/>
    <w:rsid w:val="00E84AC5"/>
    <w:rsid w:val="00E8567B"/>
    <w:rsid w:val="00E856EB"/>
    <w:rsid w:val="00E85786"/>
    <w:rsid w:val="00E8582D"/>
    <w:rsid w:val="00E8589C"/>
    <w:rsid w:val="00E85DE1"/>
    <w:rsid w:val="00E85EAB"/>
    <w:rsid w:val="00E860AB"/>
    <w:rsid w:val="00E8621B"/>
    <w:rsid w:val="00E8628A"/>
    <w:rsid w:val="00E86B0F"/>
    <w:rsid w:val="00E86D5B"/>
    <w:rsid w:val="00E8704F"/>
    <w:rsid w:val="00E87347"/>
    <w:rsid w:val="00E875DC"/>
    <w:rsid w:val="00E87927"/>
    <w:rsid w:val="00E910EA"/>
    <w:rsid w:val="00E913B7"/>
    <w:rsid w:val="00E91459"/>
    <w:rsid w:val="00E91C6A"/>
    <w:rsid w:val="00E91E1E"/>
    <w:rsid w:val="00E9207F"/>
    <w:rsid w:val="00E920D4"/>
    <w:rsid w:val="00E924AB"/>
    <w:rsid w:val="00E9256C"/>
    <w:rsid w:val="00E926F4"/>
    <w:rsid w:val="00E92809"/>
    <w:rsid w:val="00E92861"/>
    <w:rsid w:val="00E92B04"/>
    <w:rsid w:val="00E92C2B"/>
    <w:rsid w:val="00E93459"/>
    <w:rsid w:val="00E93C4A"/>
    <w:rsid w:val="00E93DA2"/>
    <w:rsid w:val="00E93EDB"/>
    <w:rsid w:val="00E952ED"/>
    <w:rsid w:val="00E9543D"/>
    <w:rsid w:val="00E9564F"/>
    <w:rsid w:val="00E95D91"/>
    <w:rsid w:val="00E960F9"/>
    <w:rsid w:val="00E96482"/>
    <w:rsid w:val="00E9738A"/>
    <w:rsid w:val="00E974AA"/>
    <w:rsid w:val="00E97A6A"/>
    <w:rsid w:val="00E97A6B"/>
    <w:rsid w:val="00EA036C"/>
    <w:rsid w:val="00EA03DD"/>
    <w:rsid w:val="00EA0424"/>
    <w:rsid w:val="00EA0885"/>
    <w:rsid w:val="00EA0A64"/>
    <w:rsid w:val="00EA0A8A"/>
    <w:rsid w:val="00EA0BEF"/>
    <w:rsid w:val="00EA116A"/>
    <w:rsid w:val="00EA116C"/>
    <w:rsid w:val="00EA1395"/>
    <w:rsid w:val="00EA1435"/>
    <w:rsid w:val="00EA1737"/>
    <w:rsid w:val="00EA179A"/>
    <w:rsid w:val="00EA1B2B"/>
    <w:rsid w:val="00EA1BE1"/>
    <w:rsid w:val="00EA1E72"/>
    <w:rsid w:val="00EA2113"/>
    <w:rsid w:val="00EA25BB"/>
    <w:rsid w:val="00EA26DD"/>
    <w:rsid w:val="00EA276C"/>
    <w:rsid w:val="00EA289D"/>
    <w:rsid w:val="00EA30A4"/>
    <w:rsid w:val="00EA316C"/>
    <w:rsid w:val="00EA3708"/>
    <w:rsid w:val="00EA3B6D"/>
    <w:rsid w:val="00EA3D28"/>
    <w:rsid w:val="00EA3F82"/>
    <w:rsid w:val="00EA401A"/>
    <w:rsid w:val="00EA41AE"/>
    <w:rsid w:val="00EA4456"/>
    <w:rsid w:val="00EA4806"/>
    <w:rsid w:val="00EA4E81"/>
    <w:rsid w:val="00EA4F6C"/>
    <w:rsid w:val="00EA5515"/>
    <w:rsid w:val="00EA5ADD"/>
    <w:rsid w:val="00EA6167"/>
    <w:rsid w:val="00EA6765"/>
    <w:rsid w:val="00EA67D5"/>
    <w:rsid w:val="00EA683C"/>
    <w:rsid w:val="00EA6D8A"/>
    <w:rsid w:val="00EA6ED9"/>
    <w:rsid w:val="00EA73E3"/>
    <w:rsid w:val="00EA7738"/>
    <w:rsid w:val="00EA7F8F"/>
    <w:rsid w:val="00EB0573"/>
    <w:rsid w:val="00EB07B6"/>
    <w:rsid w:val="00EB1003"/>
    <w:rsid w:val="00EB1300"/>
    <w:rsid w:val="00EB1574"/>
    <w:rsid w:val="00EB158F"/>
    <w:rsid w:val="00EB1906"/>
    <w:rsid w:val="00EB1926"/>
    <w:rsid w:val="00EB1C1A"/>
    <w:rsid w:val="00EB1C99"/>
    <w:rsid w:val="00EB1EAB"/>
    <w:rsid w:val="00EB2288"/>
    <w:rsid w:val="00EB2356"/>
    <w:rsid w:val="00EB24CF"/>
    <w:rsid w:val="00EB2895"/>
    <w:rsid w:val="00EB2990"/>
    <w:rsid w:val="00EB2A65"/>
    <w:rsid w:val="00EB3559"/>
    <w:rsid w:val="00EB41D2"/>
    <w:rsid w:val="00EB430D"/>
    <w:rsid w:val="00EB4465"/>
    <w:rsid w:val="00EB46BF"/>
    <w:rsid w:val="00EB48A2"/>
    <w:rsid w:val="00EB4BC4"/>
    <w:rsid w:val="00EB5107"/>
    <w:rsid w:val="00EB5658"/>
    <w:rsid w:val="00EB57EB"/>
    <w:rsid w:val="00EB5B11"/>
    <w:rsid w:val="00EB5C24"/>
    <w:rsid w:val="00EB5CA0"/>
    <w:rsid w:val="00EB62DF"/>
    <w:rsid w:val="00EB6894"/>
    <w:rsid w:val="00EB68FB"/>
    <w:rsid w:val="00EB6CC0"/>
    <w:rsid w:val="00EB6CD0"/>
    <w:rsid w:val="00EB6F03"/>
    <w:rsid w:val="00EB7191"/>
    <w:rsid w:val="00EB71CB"/>
    <w:rsid w:val="00EB7281"/>
    <w:rsid w:val="00EC0623"/>
    <w:rsid w:val="00EC06BD"/>
    <w:rsid w:val="00EC0ACE"/>
    <w:rsid w:val="00EC0B82"/>
    <w:rsid w:val="00EC0DD9"/>
    <w:rsid w:val="00EC0E6A"/>
    <w:rsid w:val="00EC11DE"/>
    <w:rsid w:val="00EC1344"/>
    <w:rsid w:val="00EC1484"/>
    <w:rsid w:val="00EC157B"/>
    <w:rsid w:val="00EC17C0"/>
    <w:rsid w:val="00EC21E1"/>
    <w:rsid w:val="00EC2262"/>
    <w:rsid w:val="00EC22F9"/>
    <w:rsid w:val="00EC237A"/>
    <w:rsid w:val="00EC24C1"/>
    <w:rsid w:val="00EC2888"/>
    <w:rsid w:val="00EC2D86"/>
    <w:rsid w:val="00EC2ED8"/>
    <w:rsid w:val="00EC2FDE"/>
    <w:rsid w:val="00EC3261"/>
    <w:rsid w:val="00EC3375"/>
    <w:rsid w:val="00EC33E3"/>
    <w:rsid w:val="00EC38DA"/>
    <w:rsid w:val="00EC3F42"/>
    <w:rsid w:val="00EC3FE2"/>
    <w:rsid w:val="00EC429F"/>
    <w:rsid w:val="00EC4D5F"/>
    <w:rsid w:val="00EC4EED"/>
    <w:rsid w:val="00EC5D0C"/>
    <w:rsid w:val="00EC670B"/>
    <w:rsid w:val="00EC67E6"/>
    <w:rsid w:val="00EC6CC3"/>
    <w:rsid w:val="00EC71A5"/>
    <w:rsid w:val="00EC7FF6"/>
    <w:rsid w:val="00ED0ED4"/>
    <w:rsid w:val="00ED135C"/>
    <w:rsid w:val="00ED1755"/>
    <w:rsid w:val="00ED1AEA"/>
    <w:rsid w:val="00ED1E37"/>
    <w:rsid w:val="00ED1F47"/>
    <w:rsid w:val="00ED2157"/>
    <w:rsid w:val="00ED295B"/>
    <w:rsid w:val="00ED2BC8"/>
    <w:rsid w:val="00ED30FD"/>
    <w:rsid w:val="00ED3750"/>
    <w:rsid w:val="00ED3CD3"/>
    <w:rsid w:val="00ED3EA4"/>
    <w:rsid w:val="00ED4481"/>
    <w:rsid w:val="00ED4657"/>
    <w:rsid w:val="00ED46D2"/>
    <w:rsid w:val="00ED548B"/>
    <w:rsid w:val="00ED5E25"/>
    <w:rsid w:val="00ED60FC"/>
    <w:rsid w:val="00ED623B"/>
    <w:rsid w:val="00ED67E2"/>
    <w:rsid w:val="00ED6A05"/>
    <w:rsid w:val="00ED6CDF"/>
    <w:rsid w:val="00ED7473"/>
    <w:rsid w:val="00ED7DE6"/>
    <w:rsid w:val="00EE00C8"/>
    <w:rsid w:val="00EE04C8"/>
    <w:rsid w:val="00EE0E25"/>
    <w:rsid w:val="00EE0F6D"/>
    <w:rsid w:val="00EE1173"/>
    <w:rsid w:val="00EE135F"/>
    <w:rsid w:val="00EE17D0"/>
    <w:rsid w:val="00EE1823"/>
    <w:rsid w:val="00EE20DF"/>
    <w:rsid w:val="00EE25CA"/>
    <w:rsid w:val="00EE28F0"/>
    <w:rsid w:val="00EE2B0F"/>
    <w:rsid w:val="00EE2EA6"/>
    <w:rsid w:val="00EE3754"/>
    <w:rsid w:val="00EE3CD1"/>
    <w:rsid w:val="00EE4016"/>
    <w:rsid w:val="00EE42DD"/>
    <w:rsid w:val="00EE4506"/>
    <w:rsid w:val="00EE46F1"/>
    <w:rsid w:val="00EE486E"/>
    <w:rsid w:val="00EE4A0F"/>
    <w:rsid w:val="00EE50DD"/>
    <w:rsid w:val="00EE50EA"/>
    <w:rsid w:val="00EE5133"/>
    <w:rsid w:val="00EE57BA"/>
    <w:rsid w:val="00EE5A17"/>
    <w:rsid w:val="00EE5C44"/>
    <w:rsid w:val="00EE62E8"/>
    <w:rsid w:val="00EE6939"/>
    <w:rsid w:val="00EE71C6"/>
    <w:rsid w:val="00EE71F0"/>
    <w:rsid w:val="00EE74F5"/>
    <w:rsid w:val="00EE787A"/>
    <w:rsid w:val="00EF00BC"/>
    <w:rsid w:val="00EF02AD"/>
    <w:rsid w:val="00EF0393"/>
    <w:rsid w:val="00EF0B50"/>
    <w:rsid w:val="00EF0C17"/>
    <w:rsid w:val="00EF18AF"/>
    <w:rsid w:val="00EF1A5A"/>
    <w:rsid w:val="00EF1EB2"/>
    <w:rsid w:val="00EF228A"/>
    <w:rsid w:val="00EF31E3"/>
    <w:rsid w:val="00EF322A"/>
    <w:rsid w:val="00EF3DA2"/>
    <w:rsid w:val="00EF4431"/>
    <w:rsid w:val="00EF44C3"/>
    <w:rsid w:val="00EF46E4"/>
    <w:rsid w:val="00EF4B4E"/>
    <w:rsid w:val="00EF4F2D"/>
    <w:rsid w:val="00EF4FD4"/>
    <w:rsid w:val="00EF51DE"/>
    <w:rsid w:val="00EF57CD"/>
    <w:rsid w:val="00EF57E4"/>
    <w:rsid w:val="00EF5903"/>
    <w:rsid w:val="00EF5BEA"/>
    <w:rsid w:val="00EF5DCA"/>
    <w:rsid w:val="00EF6AA4"/>
    <w:rsid w:val="00F00397"/>
    <w:rsid w:val="00F008B9"/>
    <w:rsid w:val="00F008D1"/>
    <w:rsid w:val="00F00D7A"/>
    <w:rsid w:val="00F01B70"/>
    <w:rsid w:val="00F01C1A"/>
    <w:rsid w:val="00F01DA9"/>
    <w:rsid w:val="00F023E7"/>
    <w:rsid w:val="00F024CC"/>
    <w:rsid w:val="00F02A5D"/>
    <w:rsid w:val="00F02E79"/>
    <w:rsid w:val="00F02E7A"/>
    <w:rsid w:val="00F0317B"/>
    <w:rsid w:val="00F0341B"/>
    <w:rsid w:val="00F04052"/>
    <w:rsid w:val="00F04081"/>
    <w:rsid w:val="00F04279"/>
    <w:rsid w:val="00F047FA"/>
    <w:rsid w:val="00F04C7A"/>
    <w:rsid w:val="00F0519D"/>
    <w:rsid w:val="00F051E7"/>
    <w:rsid w:val="00F05B63"/>
    <w:rsid w:val="00F05FF9"/>
    <w:rsid w:val="00F0670C"/>
    <w:rsid w:val="00F06D46"/>
    <w:rsid w:val="00F06E9B"/>
    <w:rsid w:val="00F07440"/>
    <w:rsid w:val="00F0747B"/>
    <w:rsid w:val="00F07766"/>
    <w:rsid w:val="00F07F71"/>
    <w:rsid w:val="00F1033E"/>
    <w:rsid w:val="00F10431"/>
    <w:rsid w:val="00F104A7"/>
    <w:rsid w:val="00F10929"/>
    <w:rsid w:val="00F1159B"/>
    <w:rsid w:val="00F116D4"/>
    <w:rsid w:val="00F11806"/>
    <w:rsid w:val="00F12172"/>
    <w:rsid w:val="00F1278E"/>
    <w:rsid w:val="00F12AEF"/>
    <w:rsid w:val="00F13045"/>
    <w:rsid w:val="00F131C7"/>
    <w:rsid w:val="00F131F2"/>
    <w:rsid w:val="00F13355"/>
    <w:rsid w:val="00F13E84"/>
    <w:rsid w:val="00F140DF"/>
    <w:rsid w:val="00F14546"/>
    <w:rsid w:val="00F148A0"/>
    <w:rsid w:val="00F14949"/>
    <w:rsid w:val="00F14BBA"/>
    <w:rsid w:val="00F14C52"/>
    <w:rsid w:val="00F14DD5"/>
    <w:rsid w:val="00F150B0"/>
    <w:rsid w:val="00F15F00"/>
    <w:rsid w:val="00F17209"/>
    <w:rsid w:val="00F20203"/>
    <w:rsid w:val="00F20209"/>
    <w:rsid w:val="00F209E2"/>
    <w:rsid w:val="00F20FF1"/>
    <w:rsid w:val="00F21116"/>
    <w:rsid w:val="00F2147C"/>
    <w:rsid w:val="00F21925"/>
    <w:rsid w:val="00F222BA"/>
    <w:rsid w:val="00F224A3"/>
    <w:rsid w:val="00F22E59"/>
    <w:rsid w:val="00F22FE2"/>
    <w:rsid w:val="00F234FD"/>
    <w:rsid w:val="00F2351E"/>
    <w:rsid w:val="00F23681"/>
    <w:rsid w:val="00F23793"/>
    <w:rsid w:val="00F23C6D"/>
    <w:rsid w:val="00F24059"/>
    <w:rsid w:val="00F25001"/>
    <w:rsid w:val="00F25104"/>
    <w:rsid w:val="00F2515F"/>
    <w:rsid w:val="00F256FB"/>
    <w:rsid w:val="00F2591B"/>
    <w:rsid w:val="00F25BCD"/>
    <w:rsid w:val="00F261B8"/>
    <w:rsid w:val="00F261C8"/>
    <w:rsid w:val="00F2631E"/>
    <w:rsid w:val="00F26CE9"/>
    <w:rsid w:val="00F26D78"/>
    <w:rsid w:val="00F26EF9"/>
    <w:rsid w:val="00F27107"/>
    <w:rsid w:val="00F2730E"/>
    <w:rsid w:val="00F2733D"/>
    <w:rsid w:val="00F273E2"/>
    <w:rsid w:val="00F27AA6"/>
    <w:rsid w:val="00F27C6A"/>
    <w:rsid w:val="00F30047"/>
    <w:rsid w:val="00F302F3"/>
    <w:rsid w:val="00F3092D"/>
    <w:rsid w:val="00F30E53"/>
    <w:rsid w:val="00F30F83"/>
    <w:rsid w:val="00F311A8"/>
    <w:rsid w:val="00F3122D"/>
    <w:rsid w:val="00F31785"/>
    <w:rsid w:val="00F317A6"/>
    <w:rsid w:val="00F31834"/>
    <w:rsid w:val="00F322B3"/>
    <w:rsid w:val="00F3234A"/>
    <w:rsid w:val="00F3276F"/>
    <w:rsid w:val="00F32CB4"/>
    <w:rsid w:val="00F335DC"/>
    <w:rsid w:val="00F33731"/>
    <w:rsid w:val="00F33B32"/>
    <w:rsid w:val="00F33DDF"/>
    <w:rsid w:val="00F33F21"/>
    <w:rsid w:val="00F34245"/>
    <w:rsid w:val="00F349BA"/>
    <w:rsid w:val="00F34B5D"/>
    <w:rsid w:val="00F34BB8"/>
    <w:rsid w:val="00F34C75"/>
    <w:rsid w:val="00F356F4"/>
    <w:rsid w:val="00F35A88"/>
    <w:rsid w:val="00F35C4F"/>
    <w:rsid w:val="00F368DB"/>
    <w:rsid w:val="00F36DEC"/>
    <w:rsid w:val="00F3708C"/>
    <w:rsid w:val="00F37130"/>
    <w:rsid w:val="00F3746F"/>
    <w:rsid w:val="00F37481"/>
    <w:rsid w:val="00F37771"/>
    <w:rsid w:val="00F4031C"/>
    <w:rsid w:val="00F40A39"/>
    <w:rsid w:val="00F40F0E"/>
    <w:rsid w:val="00F410D0"/>
    <w:rsid w:val="00F411A5"/>
    <w:rsid w:val="00F41429"/>
    <w:rsid w:val="00F41791"/>
    <w:rsid w:val="00F41A99"/>
    <w:rsid w:val="00F41AA2"/>
    <w:rsid w:val="00F41AAD"/>
    <w:rsid w:val="00F41CF3"/>
    <w:rsid w:val="00F41EC4"/>
    <w:rsid w:val="00F41F8E"/>
    <w:rsid w:val="00F41FE5"/>
    <w:rsid w:val="00F423E5"/>
    <w:rsid w:val="00F423FD"/>
    <w:rsid w:val="00F426C1"/>
    <w:rsid w:val="00F4314A"/>
    <w:rsid w:val="00F4368F"/>
    <w:rsid w:val="00F43732"/>
    <w:rsid w:val="00F43960"/>
    <w:rsid w:val="00F43C50"/>
    <w:rsid w:val="00F43DE1"/>
    <w:rsid w:val="00F44399"/>
    <w:rsid w:val="00F44F05"/>
    <w:rsid w:val="00F45EC3"/>
    <w:rsid w:val="00F460A8"/>
    <w:rsid w:val="00F460F1"/>
    <w:rsid w:val="00F466D8"/>
    <w:rsid w:val="00F46CD4"/>
    <w:rsid w:val="00F46FF9"/>
    <w:rsid w:val="00F47292"/>
    <w:rsid w:val="00F47530"/>
    <w:rsid w:val="00F47C22"/>
    <w:rsid w:val="00F500DD"/>
    <w:rsid w:val="00F50783"/>
    <w:rsid w:val="00F5086C"/>
    <w:rsid w:val="00F5092F"/>
    <w:rsid w:val="00F50BF5"/>
    <w:rsid w:val="00F51433"/>
    <w:rsid w:val="00F524E0"/>
    <w:rsid w:val="00F52AD0"/>
    <w:rsid w:val="00F52F78"/>
    <w:rsid w:val="00F53290"/>
    <w:rsid w:val="00F533CE"/>
    <w:rsid w:val="00F535C4"/>
    <w:rsid w:val="00F53928"/>
    <w:rsid w:val="00F53BCB"/>
    <w:rsid w:val="00F54E68"/>
    <w:rsid w:val="00F55226"/>
    <w:rsid w:val="00F55A98"/>
    <w:rsid w:val="00F56A0A"/>
    <w:rsid w:val="00F56D63"/>
    <w:rsid w:val="00F576A4"/>
    <w:rsid w:val="00F576C9"/>
    <w:rsid w:val="00F60485"/>
    <w:rsid w:val="00F60771"/>
    <w:rsid w:val="00F60B82"/>
    <w:rsid w:val="00F60C9C"/>
    <w:rsid w:val="00F61074"/>
    <w:rsid w:val="00F6131D"/>
    <w:rsid w:val="00F61913"/>
    <w:rsid w:val="00F61F02"/>
    <w:rsid w:val="00F62D33"/>
    <w:rsid w:val="00F62F80"/>
    <w:rsid w:val="00F632C4"/>
    <w:rsid w:val="00F63A87"/>
    <w:rsid w:val="00F64280"/>
    <w:rsid w:val="00F6461E"/>
    <w:rsid w:val="00F64AEC"/>
    <w:rsid w:val="00F64ECC"/>
    <w:rsid w:val="00F650BD"/>
    <w:rsid w:val="00F65327"/>
    <w:rsid w:val="00F6568C"/>
    <w:rsid w:val="00F660CE"/>
    <w:rsid w:val="00F662A5"/>
    <w:rsid w:val="00F6663E"/>
    <w:rsid w:val="00F667D5"/>
    <w:rsid w:val="00F669BB"/>
    <w:rsid w:val="00F66C18"/>
    <w:rsid w:val="00F66D4F"/>
    <w:rsid w:val="00F67308"/>
    <w:rsid w:val="00F674FD"/>
    <w:rsid w:val="00F70719"/>
    <w:rsid w:val="00F71508"/>
    <w:rsid w:val="00F71509"/>
    <w:rsid w:val="00F715B5"/>
    <w:rsid w:val="00F71623"/>
    <w:rsid w:val="00F7176C"/>
    <w:rsid w:val="00F717EB"/>
    <w:rsid w:val="00F71986"/>
    <w:rsid w:val="00F720CC"/>
    <w:rsid w:val="00F721AC"/>
    <w:rsid w:val="00F72538"/>
    <w:rsid w:val="00F725C3"/>
    <w:rsid w:val="00F72679"/>
    <w:rsid w:val="00F7270F"/>
    <w:rsid w:val="00F72805"/>
    <w:rsid w:val="00F72A48"/>
    <w:rsid w:val="00F72D5F"/>
    <w:rsid w:val="00F72F8D"/>
    <w:rsid w:val="00F730ED"/>
    <w:rsid w:val="00F736F1"/>
    <w:rsid w:val="00F73757"/>
    <w:rsid w:val="00F73AFF"/>
    <w:rsid w:val="00F73E85"/>
    <w:rsid w:val="00F73EC7"/>
    <w:rsid w:val="00F73F05"/>
    <w:rsid w:val="00F74009"/>
    <w:rsid w:val="00F743C2"/>
    <w:rsid w:val="00F74678"/>
    <w:rsid w:val="00F74993"/>
    <w:rsid w:val="00F74BD3"/>
    <w:rsid w:val="00F75A40"/>
    <w:rsid w:val="00F75B7C"/>
    <w:rsid w:val="00F760E8"/>
    <w:rsid w:val="00F765BB"/>
    <w:rsid w:val="00F766F9"/>
    <w:rsid w:val="00F76C16"/>
    <w:rsid w:val="00F76EDA"/>
    <w:rsid w:val="00F77C79"/>
    <w:rsid w:val="00F802FF"/>
    <w:rsid w:val="00F8051A"/>
    <w:rsid w:val="00F805A4"/>
    <w:rsid w:val="00F80BAF"/>
    <w:rsid w:val="00F80C59"/>
    <w:rsid w:val="00F80D4C"/>
    <w:rsid w:val="00F81468"/>
    <w:rsid w:val="00F81B60"/>
    <w:rsid w:val="00F82906"/>
    <w:rsid w:val="00F82B4B"/>
    <w:rsid w:val="00F831C4"/>
    <w:rsid w:val="00F83728"/>
    <w:rsid w:val="00F838E5"/>
    <w:rsid w:val="00F841B5"/>
    <w:rsid w:val="00F84290"/>
    <w:rsid w:val="00F8429D"/>
    <w:rsid w:val="00F84CCF"/>
    <w:rsid w:val="00F84F62"/>
    <w:rsid w:val="00F8553F"/>
    <w:rsid w:val="00F85A92"/>
    <w:rsid w:val="00F85AAC"/>
    <w:rsid w:val="00F85E18"/>
    <w:rsid w:val="00F86295"/>
    <w:rsid w:val="00F8694F"/>
    <w:rsid w:val="00F86C1F"/>
    <w:rsid w:val="00F87CC2"/>
    <w:rsid w:val="00F901C7"/>
    <w:rsid w:val="00F90DD7"/>
    <w:rsid w:val="00F911C5"/>
    <w:rsid w:val="00F9144C"/>
    <w:rsid w:val="00F9154F"/>
    <w:rsid w:val="00F91930"/>
    <w:rsid w:val="00F9193C"/>
    <w:rsid w:val="00F92DB2"/>
    <w:rsid w:val="00F93915"/>
    <w:rsid w:val="00F93A7F"/>
    <w:rsid w:val="00F93C11"/>
    <w:rsid w:val="00F93E95"/>
    <w:rsid w:val="00F950D1"/>
    <w:rsid w:val="00F953C9"/>
    <w:rsid w:val="00F957F3"/>
    <w:rsid w:val="00F9592B"/>
    <w:rsid w:val="00F95A56"/>
    <w:rsid w:val="00F95E29"/>
    <w:rsid w:val="00F962B0"/>
    <w:rsid w:val="00F969A9"/>
    <w:rsid w:val="00F96B62"/>
    <w:rsid w:val="00F96D39"/>
    <w:rsid w:val="00F970BE"/>
    <w:rsid w:val="00F979BF"/>
    <w:rsid w:val="00F97B48"/>
    <w:rsid w:val="00F97CB5"/>
    <w:rsid w:val="00FA001F"/>
    <w:rsid w:val="00FA013F"/>
    <w:rsid w:val="00FA0522"/>
    <w:rsid w:val="00FA099F"/>
    <w:rsid w:val="00FA0C75"/>
    <w:rsid w:val="00FA0EDB"/>
    <w:rsid w:val="00FA0FE1"/>
    <w:rsid w:val="00FA115B"/>
    <w:rsid w:val="00FA14BA"/>
    <w:rsid w:val="00FA163D"/>
    <w:rsid w:val="00FA17F9"/>
    <w:rsid w:val="00FA1B85"/>
    <w:rsid w:val="00FA1EFA"/>
    <w:rsid w:val="00FA2459"/>
    <w:rsid w:val="00FA252D"/>
    <w:rsid w:val="00FA2635"/>
    <w:rsid w:val="00FA275C"/>
    <w:rsid w:val="00FA3789"/>
    <w:rsid w:val="00FA37B9"/>
    <w:rsid w:val="00FA3947"/>
    <w:rsid w:val="00FA3CBB"/>
    <w:rsid w:val="00FA3E06"/>
    <w:rsid w:val="00FA45F7"/>
    <w:rsid w:val="00FA48B0"/>
    <w:rsid w:val="00FA4AD4"/>
    <w:rsid w:val="00FA509D"/>
    <w:rsid w:val="00FA5231"/>
    <w:rsid w:val="00FA5943"/>
    <w:rsid w:val="00FA5A93"/>
    <w:rsid w:val="00FA5DE4"/>
    <w:rsid w:val="00FA649C"/>
    <w:rsid w:val="00FA67A1"/>
    <w:rsid w:val="00FA693E"/>
    <w:rsid w:val="00FA6A2A"/>
    <w:rsid w:val="00FA6E9A"/>
    <w:rsid w:val="00FA6EDE"/>
    <w:rsid w:val="00FA7094"/>
    <w:rsid w:val="00FA7647"/>
    <w:rsid w:val="00FA76CE"/>
    <w:rsid w:val="00FA7A98"/>
    <w:rsid w:val="00FB0222"/>
    <w:rsid w:val="00FB0569"/>
    <w:rsid w:val="00FB0879"/>
    <w:rsid w:val="00FB0971"/>
    <w:rsid w:val="00FB1989"/>
    <w:rsid w:val="00FB19A8"/>
    <w:rsid w:val="00FB22C3"/>
    <w:rsid w:val="00FB2341"/>
    <w:rsid w:val="00FB255D"/>
    <w:rsid w:val="00FB2602"/>
    <w:rsid w:val="00FB2772"/>
    <w:rsid w:val="00FB2A88"/>
    <w:rsid w:val="00FB2D78"/>
    <w:rsid w:val="00FB314B"/>
    <w:rsid w:val="00FB32CE"/>
    <w:rsid w:val="00FB3339"/>
    <w:rsid w:val="00FB36D0"/>
    <w:rsid w:val="00FB381A"/>
    <w:rsid w:val="00FB3BE2"/>
    <w:rsid w:val="00FB3DA2"/>
    <w:rsid w:val="00FB3E56"/>
    <w:rsid w:val="00FB421E"/>
    <w:rsid w:val="00FB4437"/>
    <w:rsid w:val="00FB473F"/>
    <w:rsid w:val="00FB4918"/>
    <w:rsid w:val="00FB4CC9"/>
    <w:rsid w:val="00FB4D01"/>
    <w:rsid w:val="00FB4EE1"/>
    <w:rsid w:val="00FB5952"/>
    <w:rsid w:val="00FB5DBC"/>
    <w:rsid w:val="00FB6297"/>
    <w:rsid w:val="00FB62E0"/>
    <w:rsid w:val="00FB65A1"/>
    <w:rsid w:val="00FB6783"/>
    <w:rsid w:val="00FB685B"/>
    <w:rsid w:val="00FB6CC3"/>
    <w:rsid w:val="00FB6F44"/>
    <w:rsid w:val="00FB72C3"/>
    <w:rsid w:val="00FB7DD0"/>
    <w:rsid w:val="00FB7DD7"/>
    <w:rsid w:val="00FB7E88"/>
    <w:rsid w:val="00FB7E89"/>
    <w:rsid w:val="00FC08A3"/>
    <w:rsid w:val="00FC08AA"/>
    <w:rsid w:val="00FC148B"/>
    <w:rsid w:val="00FC17BD"/>
    <w:rsid w:val="00FC1834"/>
    <w:rsid w:val="00FC1BA0"/>
    <w:rsid w:val="00FC1DBA"/>
    <w:rsid w:val="00FC1DCE"/>
    <w:rsid w:val="00FC1E06"/>
    <w:rsid w:val="00FC2258"/>
    <w:rsid w:val="00FC2730"/>
    <w:rsid w:val="00FC29DE"/>
    <w:rsid w:val="00FC3209"/>
    <w:rsid w:val="00FC3C7E"/>
    <w:rsid w:val="00FC3CBE"/>
    <w:rsid w:val="00FC3FBE"/>
    <w:rsid w:val="00FC405B"/>
    <w:rsid w:val="00FC41FD"/>
    <w:rsid w:val="00FC45EF"/>
    <w:rsid w:val="00FC47CC"/>
    <w:rsid w:val="00FC4B4B"/>
    <w:rsid w:val="00FC525E"/>
    <w:rsid w:val="00FC5369"/>
    <w:rsid w:val="00FC541E"/>
    <w:rsid w:val="00FC5DFB"/>
    <w:rsid w:val="00FC5F67"/>
    <w:rsid w:val="00FC6042"/>
    <w:rsid w:val="00FC6287"/>
    <w:rsid w:val="00FC6365"/>
    <w:rsid w:val="00FC757A"/>
    <w:rsid w:val="00FC75F7"/>
    <w:rsid w:val="00FC78A4"/>
    <w:rsid w:val="00FD0001"/>
    <w:rsid w:val="00FD014C"/>
    <w:rsid w:val="00FD0A20"/>
    <w:rsid w:val="00FD154E"/>
    <w:rsid w:val="00FD1738"/>
    <w:rsid w:val="00FD1874"/>
    <w:rsid w:val="00FD1E54"/>
    <w:rsid w:val="00FD1E61"/>
    <w:rsid w:val="00FD1EEE"/>
    <w:rsid w:val="00FD2141"/>
    <w:rsid w:val="00FD232B"/>
    <w:rsid w:val="00FD23CA"/>
    <w:rsid w:val="00FD263C"/>
    <w:rsid w:val="00FD28CF"/>
    <w:rsid w:val="00FD291A"/>
    <w:rsid w:val="00FD296A"/>
    <w:rsid w:val="00FD2AFD"/>
    <w:rsid w:val="00FD2EE9"/>
    <w:rsid w:val="00FD3702"/>
    <w:rsid w:val="00FD3C49"/>
    <w:rsid w:val="00FD3FF3"/>
    <w:rsid w:val="00FD439D"/>
    <w:rsid w:val="00FD479F"/>
    <w:rsid w:val="00FD4B05"/>
    <w:rsid w:val="00FD4E45"/>
    <w:rsid w:val="00FD505D"/>
    <w:rsid w:val="00FD5265"/>
    <w:rsid w:val="00FD56AD"/>
    <w:rsid w:val="00FD5BF9"/>
    <w:rsid w:val="00FD6407"/>
    <w:rsid w:val="00FD648B"/>
    <w:rsid w:val="00FD681A"/>
    <w:rsid w:val="00FD76B1"/>
    <w:rsid w:val="00FD7884"/>
    <w:rsid w:val="00FD7A5A"/>
    <w:rsid w:val="00FE04B8"/>
    <w:rsid w:val="00FE05D6"/>
    <w:rsid w:val="00FE06E0"/>
    <w:rsid w:val="00FE0A1D"/>
    <w:rsid w:val="00FE0AE2"/>
    <w:rsid w:val="00FE0B9E"/>
    <w:rsid w:val="00FE128D"/>
    <w:rsid w:val="00FE1414"/>
    <w:rsid w:val="00FE21B3"/>
    <w:rsid w:val="00FE2333"/>
    <w:rsid w:val="00FE2789"/>
    <w:rsid w:val="00FE27F4"/>
    <w:rsid w:val="00FE29DB"/>
    <w:rsid w:val="00FE2A6B"/>
    <w:rsid w:val="00FE2B5F"/>
    <w:rsid w:val="00FE30F6"/>
    <w:rsid w:val="00FE3356"/>
    <w:rsid w:val="00FE3ABA"/>
    <w:rsid w:val="00FE3CA9"/>
    <w:rsid w:val="00FE3E8B"/>
    <w:rsid w:val="00FE3FF7"/>
    <w:rsid w:val="00FE44C9"/>
    <w:rsid w:val="00FE4A60"/>
    <w:rsid w:val="00FE4C3C"/>
    <w:rsid w:val="00FE4CD8"/>
    <w:rsid w:val="00FE4D9B"/>
    <w:rsid w:val="00FE4E8D"/>
    <w:rsid w:val="00FE4ED3"/>
    <w:rsid w:val="00FE5540"/>
    <w:rsid w:val="00FE560B"/>
    <w:rsid w:val="00FE5B80"/>
    <w:rsid w:val="00FE5F3B"/>
    <w:rsid w:val="00FE6021"/>
    <w:rsid w:val="00FE634B"/>
    <w:rsid w:val="00FE63FD"/>
    <w:rsid w:val="00FE6EB2"/>
    <w:rsid w:val="00FE7E1B"/>
    <w:rsid w:val="00FF0069"/>
    <w:rsid w:val="00FF0A05"/>
    <w:rsid w:val="00FF0CFB"/>
    <w:rsid w:val="00FF1095"/>
    <w:rsid w:val="00FF1163"/>
    <w:rsid w:val="00FF1288"/>
    <w:rsid w:val="00FF13DC"/>
    <w:rsid w:val="00FF16BE"/>
    <w:rsid w:val="00FF208B"/>
    <w:rsid w:val="00FF2163"/>
    <w:rsid w:val="00FF2237"/>
    <w:rsid w:val="00FF2ADE"/>
    <w:rsid w:val="00FF2C9D"/>
    <w:rsid w:val="00FF2D1C"/>
    <w:rsid w:val="00FF2D24"/>
    <w:rsid w:val="00FF360A"/>
    <w:rsid w:val="00FF3B8E"/>
    <w:rsid w:val="00FF4194"/>
    <w:rsid w:val="00FF4B37"/>
    <w:rsid w:val="00FF5327"/>
    <w:rsid w:val="00FF65A5"/>
    <w:rsid w:val="00FF65BA"/>
    <w:rsid w:val="00FF6BBB"/>
    <w:rsid w:val="00FF701E"/>
    <w:rsid w:val="00FF744F"/>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center;mso-width-percent:400;mso-height-percent:200;mso-width-relative:margin;mso-height-relative:margin" fillcolor="white">
      <v:fill color="white"/>
      <v:textbox style="mso-fit-shape-to-text:t"/>
      <o:colormru v:ext="edit" colors="#bd1f2b,#cf1e24,#d90b13,#e31c1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semiHidden/>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uiPriority w:val="99"/>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670D3C"/>
    <w:pPr>
      <w:pBdr>
        <w:bottom w:val="single" w:sz="18" w:space="1" w:color="E31C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670D3C"/>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Revisione">
    <w:name w:val="Revision"/>
    <w:hidden/>
    <w:uiPriority w:val="71"/>
    <w:rsid w:val="00DD4EAF"/>
    <w:rPr>
      <w:kern w:val="28"/>
    </w:rPr>
  </w:style>
  <w:style w:type="character" w:styleId="Collegamentovisitato">
    <w:name w:val="FollowedHyperlink"/>
    <w:basedOn w:val="Carpredefinitoparagrafo"/>
    <w:uiPriority w:val="99"/>
    <w:semiHidden/>
    <w:unhideWhenUsed/>
    <w:rsid w:val="00376EE5"/>
    <w:rPr>
      <w:color w:val="954F72" w:themeColor="followedHyperlink"/>
      <w:u w:val="single"/>
    </w:rPr>
  </w:style>
  <w:style w:type="paragraph" w:styleId="Paragrafoelenco">
    <w:name w:val="List Paragraph"/>
    <w:basedOn w:val="Normale"/>
    <w:uiPriority w:val="34"/>
    <w:qFormat/>
    <w:rsid w:val="00FD232B"/>
    <w:pPr>
      <w:widowControl/>
      <w:overflowPunct/>
      <w:autoSpaceDE/>
      <w:autoSpaceDN/>
      <w:adjustRightInd/>
      <w:spacing w:before="0" w:after="200" w:line="276" w:lineRule="auto"/>
      <w:ind w:left="720"/>
      <w:contextualSpacing/>
    </w:pPr>
    <w:rPr>
      <w:rFonts w:asciiTheme="minorHAnsi" w:eastAsiaTheme="minorHAnsi"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0698462">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55398641">
      <w:bodyDiv w:val="1"/>
      <w:marLeft w:val="0"/>
      <w:marRight w:val="0"/>
      <w:marTop w:val="0"/>
      <w:marBottom w:val="0"/>
      <w:divBdr>
        <w:top w:val="none" w:sz="0" w:space="0" w:color="auto"/>
        <w:left w:val="none" w:sz="0" w:space="0" w:color="auto"/>
        <w:bottom w:val="none" w:sz="0" w:space="0" w:color="auto"/>
        <w:right w:val="none" w:sz="0" w:space="0" w:color="auto"/>
      </w:divBdr>
    </w:div>
    <w:div w:id="759832320">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5104088">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06508963">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530216">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8779894">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28181154">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57858617">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6797351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1996908257">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istat.it/it/congiuntura" TargetMode="External"/><Relationship Id="rId26" Type="http://schemas.openxmlformats.org/officeDocument/2006/relationships/header" Target="header4.xml"/><Relationship Id="rId39" Type="http://schemas.openxmlformats.org/officeDocument/2006/relationships/hyperlink" Target="http://dati.istat.it/"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seriestoriche.istat.it/"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dati.istat.it/" TargetMode="External"/><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eur-lex.europa.eu/LexUriServ/LexUriServ.do?uri=OJ:L:2000:228:0018:0021:EN:PDF" TargetMode="External"/><Relationship Id="rId41" Type="http://schemas.openxmlformats.org/officeDocument/2006/relationships/hyperlink" Target="http://www.istat.it/it/archivio/mercato+del+lavor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http://eur-lex.europa.eu/LexUriServ/LexUriServ.do?uri=OJ:L:2000:228:0018:0021:EN:PDF" TargetMode="External"/><Relationship Id="rId37" Type="http://schemas.openxmlformats.org/officeDocument/2006/relationships/image" Target="media/image19.png"/><Relationship Id="rId40" Type="http://schemas.openxmlformats.org/officeDocument/2006/relationships/hyperlink" Target="http://dati.istat.i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http://eur-lex.europa.eu/LexUriServ/LexUriServ.do?uri=OJ:L:1998:077:0003:0007:IT:PDF" TargetMode="External"/><Relationship Id="rId36" Type="http://schemas.openxmlformats.org/officeDocument/2006/relationships/image" Target="media/image18.png"/><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yperlink" Target="http://www.istat.it/it/archivio/8263" TargetMode="External"/><Relationship Id="rId44" Type="http://schemas.openxmlformats.org/officeDocument/2006/relationships/header" Target="header6.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yperlink" Target="http://dizionari.corriere.it/dizionario-si-dice/P/pressoche.shtml" TargetMode="External"/><Relationship Id="rId35" Type="http://schemas.openxmlformats.org/officeDocument/2006/relationships/image" Target="media/image17.png"/><Relationship Id="rId43" Type="http://schemas.openxmlformats.org/officeDocument/2006/relationships/hyperlink" Target="https://www.istat.it/it/dati-analisi-e-prodotti/microdat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6304A-792D-4EDE-9605-EF1273EE6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0EDDB4-257F-4A69-A256-EBE694AADC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7F7DD3-B854-4E38-AEA6-9AEDEACEEB22}">
  <ds:schemaRefs>
    <ds:schemaRef ds:uri="http://schemas.microsoft.com/sharepoint/events"/>
  </ds:schemaRefs>
</ds:datastoreItem>
</file>

<file path=customXml/itemProps4.xml><?xml version="1.0" encoding="utf-8"?>
<ds:datastoreItem xmlns:ds="http://schemas.openxmlformats.org/officeDocument/2006/customXml" ds:itemID="{277B9955-A233-4430-A3F5-DC7549108C30}">
  <ds:schemaRefs>
    <ds:schemaRef ds:uri="http://schemas.microsoft.com/sharepoint/v3/contenttype/forms"/>
  </ds:schemaRefs>
</ds:datastoreItem>
</file>

<file path=customXml/itemProps5.xml><?xml version="1.0" encoding="utf-8"?>
<ds:datastoreItem xmlns:ds="http://schemas.openxmlformats.org/officeDocument/2006/customXml" ds:itemID="{E0FCA052-BF13-4D02-A7FD-1BAEBAB5BA2B}">
  <ds:schemaRefs>
    <ds:schemaRef ds:uri="http://schemas.microsoft.com/office/2006/metadata/longProperties"/>
  </ds:schemaRefs>
</ds:datastoreItem>
</file>

<file path=customXml/itemProps6.xml><?xml version="1.0" encoding="utf-8"?>
<ds:datastoreItem xmlns:ds="http://schemas.openxmlformats.org/officeDocument/2006/customXml" ds:itemID="{D307B25E-F765-41A1-9067-00EB8B4E8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5549</Words>
  <Characters>31634</Characters>
  <Application>Microsoft Office Word</Application>
  <DocSecurity>0</DocSecurity>
  <Lines>263</Lines>
  <Paragraphs>74</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37109</CharactersWithSpaces>
  <SharedDoc>false</SharedDoc>
  <HLinks>
    <vt:vector size="72" baseType="variant">
      <vt:variant>
        <vt:i4>5242965</vt:i4>
      </vt:variant>
      <vt:variant>
        <vt:i4>33</vt:i4>
      </vt:variant>
      <vt:variant>
        <vt:i4>0</vt:i4>
      </vt:variant>
      <vt:variant>
        <vt:i4>5</vt:i4>
      </vt:variant>
      <vt:variant>
        <vt:lpwstr>http://www.istat.it/it/prodotti/microdati</vt:lpwstr>
      </vt:variant>
      <vt:variant>
        <vt:lpwstr/>
      </vt:variant>
      <vt:variant>
        <vt:i4>2228333</vt:i4>
      </vt:variant>
      <vt:variant>
        <vt:i4>30</vt:i4>
      </vt:variant>
      <vt:variant>
        <vt:i4>0</vt:i4>
      </vt:variant>
      <vt:variant>
        <vt:i4>5</vt:i4>
      </vt:variant>
      <vt:variant>
        <vt:lpwstr>http://www.istat.it/it/prodotti/banche-dati/serie-storiche</vt:lpwstr>
      </vt:variant>
      <vt:variant>
        <vt:lpwstr/>
      </vt:variant>
      <vt:variant>
        <vt:i4>2818092</vt:i4>
      </vt:variant>
      <vt:variant>
        <vt:i4>27</vt:i4>
      </vt:variant>
      <vt:variant>
        <vt:i4>0</vt:i4>
      </vt:variant>
      <vt:variant>
        <vt:i4>5</vt:i4>
      </vt:variant>
      <vt:variant>
        <vt:lpwstr>http://www.istat.it/it/archivio/mercato+del+lavoro</vt:lpwstr>
      </vt:variant>
      <vt:variant>
        <vt:lpwstr/>
      </vt:variant>
      <vt:variant>
        <vt:i4>6094849</vt:i4>
      </vt:variant>
      <vt:variant>
        <vt:i4>24</vt:i4>
      </vt:variant>
      <vt:variant>
        <vt:i4>0</vt:i4>
      </vt:variant>
      <vt:variant>
        <vt:i4>5</vt:i4>
      </vt:variant>
      <vt:variant>
        <vt:lpwstr>http://dati.istat.it/</vt:lpwstr>
      </vt:variant>
      <vt:variant>
        <vt:lpwstr/>
      </vt:variant>
      <vt:variant>
        <vt:i4>6094849</vt:i4>
      </vt:variant>
      <vt:variant>
        <vt:i4>21</vt:i4>
      </vt:variant>
      <vt:variant>
        <vt:i4>0</vt:i4>
      </vt:variant>
      <vt:variant>
        <vt:i4>5</vt:i4>
      </vt:variant>
      <vt:variant>
        <vt:lpwstr>http://dati.istat.it/</vt:lpwstr>
      </vt:variant>
      <vt:variant>
        <vt:lpwstr/>
      </vt:variant>
      <vt:variant>
        <vt:i4>6029343</vt:i4>
      </vt:variant>
      <vt:variant>
        <vt:i4>18</vt:i4>
      </vt:variant>
      <vt:variant>
        <vt:i4>0</vt:i4>
      </vt:variant>
      <vt:variant>
        <vt:i4>5</vt:i4>
      </vt:variant>
      <vt:variant>
        <vt:lpwstr>http://eur-lex.europa.eu/LexUriServ/LexUriServ.do?uri=OJ:L:2000:228:0018:0021:EN:PDF</vt:lpwstr>
      </vt:variant>
      <vt:variant>
        <vt:lpwstr/>
      </vt:variant>
      <vt:variant>
        <vt:i4>6029395</vt:i4>
      </vt:variant>
      <vt:variant>
        <vt:i4>15</vt:i4>
      </vt:variant>
      <vt:variant>
        <vt:i4>0</vt:i4>
      </vt:variant>
      <vt:variant>
        <vt:i4>5</vt:i4>
      </vt:variant>
      <vt:variant>
        <vt:lpwstr>http://www.istat.it/it/archivio/8263</vt:lpwstr>
      </vt:variant>
      <vt:variant>
        <vt:lpwstr/>
      </vt:variant>
      <vt:variant>
        <vt:i4>1376373</vt:i4>
      </vt:variant>
      <vt:variant>
        <vt:i4>12</vt:i4>
      </vt:variant>
      <vt:variant>
        <vt:i4>0</vt:i4>
      </vt:variant>
      <vt:variant>
        <vt:i4>5</vt:i4>
      </vt:variant>
      <vt:variant>
        <vt:lpwstr>http://dizionari.corriere.it/dizionario-si-dice/P/pressoche.shtml</vt:lpwstr>
      </vt:variant>
      <vt:variant>
        <vt:lpwstr>#</vt:lpwstr>
      </vt:variant>
      <vt:variant>
        <vt:i4>6029343</vt:i4>
      </vt:variant>
      <vt:variant>
        <vt:i4>9</vt:i4>
      </vt:variant>
      <vt:variant>
        <vt:i4>0</vt:i4>
      </vt:variant>
      <vt:variant>
        <vt:i4>5</vt:i4>
      </vt:variant>
      <vt:variant>
        <vt:lpwstr>http://eur-lex.europa.eu/LexUriServ/LexUriServ.do?uri=OJ:L:2000:228:0018:0021:EN:PDF</vt:lpwstr>
      </vt:variant>
      <vt:variant>
        <vt:lpwstr/>
      </vt:variant>
      <vt:variant>
        <vt:i4>4194328</vt:i4>
      </vt:variant>
      <vt:variant>
        <vt:i4>6</vt:i4>
      </vt:variant>
      <vt:variant>
        <vt:i4>0</vt:i4>
      </vt:variant>
      <vt:variant>
        <vt:i4>5</vt:i4>
      </vt:variant>
      <vt:variant>
        <vt:lpwstr>http://eur-lex.europa.eu/LexUriServ/LexUriServ.do?uri=OJ:L:1998:077:0003:0007:IT:PDF</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Annamaria AT. Tononi</cp:lastModifiedBy>
  <cp:revision>15</cp:revision>
  <cp:lastPrinted>2019-06-28T10:18:00Z</cp:lastPrinted>
  <dcterms:created xsi:type="dcterms:W3CDTF">2019-06-28T09:37:00Z</dcterms:created>
  <dcterms:modified xsi:type="dcterms:W3CDTF">2019-07-01T06:44:00Z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2QYKZWF4TN2A-29-1486</vt:lpwstr>
  </property>
  <property fmtid="{D5CDD505-2E9C-101B-9397-08002B2CF9AE}" pid="3" name="_dlc_DocIdItemGuid">
    <vt:lpwstr>e2beb1b1-e972-437a-892b-7af548b39ee5</vt:lpwstr>
  </property>
  <property fmtid="{D5CDD505-2E9C-101B-9397-08002B2CF9AE}" pid="4" name="_dlc_DocIdUrl">
    <vt:lpwstr>https://collaborazione.istat.it/siti/ed/ufficio_stampa/_layouts/DocIdRedir.aspx?ID=2QYKZWF4TN2A-29-1486, 2QYKZWF4TN2A-29-1486</vt:lpwstr>
  </property>
</Properties>
</file>